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21A4" w14:textId="72E8F5BE" w:rsidR="00FD2106" w:rsidRPr="0063768C" w:rsidRDefault="00FD2106" w:rsidP="007467E3"/>
    <w:p w14:paraId="695FDDD8" w14:textId="77777777" w:rsidR="002A3386" w:rsidRPr="0063768C" w:rsidRDefault="002A3386" w:rsidP="002A3386">
      <w:pPr>
        <w:rPr>
          <w:rFonts w:ascii="Arial" w:hAnsi="Arial" w:cs="Arial"/>
          <w:b/>
          <w:bCs/>
          <w:sz w:val="24"/>
        </w:rPr>
      </w:pPr>
    </w:p>
    <w:tbl>
      <w:tblPr>
        <w:tblStyle w:val="TableGrid"/>
        <w:tblW w:w="0" w:type="auto"/>
        <w:tblLook w:val="04A0" w:firstRow="1" w:lastRow="0" w:firstColumn="1" w:lastColumn="0" w:noHBand="0" w:noVBand="1"/>
      </w:tblPr>
      <w:tblGrid>
        <w:gridCol w:w="2290"/>
        <w:gridCol w:w="3445"/>
        <w:gridCol w:w="1346"/>
        <w:gridCol w:w="1631"/>
      </w:tblGrid>
      <w:tr w:rsidR="00F442B7" w:rsidRPr="0063768C" w14:paraId="33AACFED" w14:textId="77777777" w:rsidTr="00993585">
        <w:trPr>
          <w:cnfStyle w:val="100000000000" w:firstRow="1" w:lastRow="0" w:firstColumn="0" w:lastColumn="0" w:oddVBand="0" w:evenVBand="0" w:oddHBand="0" w:evenHBand="0" w:firstRowFirstColumn="0" w:firstRowLastColumn="0" w:lastRowFirstColumn="0" w:lastRowLastColumn="0"/>
        </w:trPr>
        <w:tc>
          <w:tcPr>
            <w:tcW w:w="2230" w:type="dxa"/>
          </w:tcPr>
          <w:p w14:paraId="3EF3A7C4" w14:textId="77777777" w:rsidR="00F442B7" w:rsidRPr="0034318A" w:rsidRDefault="00F442B7" w:rsidP="00F442B7">
            <w:pPr>
              <w:rPr>
                <w:rFonts w:ascii="Arial" w:hAnsi="Arial" w:cs="Arial"/>
                <w:b/>
                <w:bCs/>
                <w:sz w:val="24"/>
              </w:rPr>
            </w:pPr>
            <w:r w:rsidRPr="0034318A">
              <w:rPr>
                <w:rFonts w:ascii="Arial" w:hAnsi="Arial" w:cs="Arial"/>
                <w:b/>
                <w:bCs/>
                <w:sz w:val="24"/>
              </w:rPr>
              <w:t>Version number</w:t>
            </w:r>
          </w:p>
        </w:tc>
        <w:tc>
          <w:tcPr>
            <w:tcW w:w="3405" w:type="dxa"/>
          </w:tcPr>
          <w:p w14:paraId="2477E70B" w14:textId="77777777" w:rsidR="00F442B7" w:rsidRPr="0034318A" w:rsidRDefault="00F442B7" w:rsidP="00F442B7">
            <w:pPr>
              <w:rPr>
                <w:rFonts w:ascii="Arial" w:hAnsi="Arial" w:cs="Arial"/>
                <w:b/>
                <w:bCs/>
                <w:sz w:val="24"/>
              </w:rPr>
            </w:pPr>
            <w:r w:rsidRPr="0034318A">
              <w:rPr>
                <w:rFonts w:ascii="Arial" w:hAnsi="Arial" w:cs="Arial"/>
                <w:b/>
                <w:bCs/>
                <w:sz w:val="24"/>
              </w:rPr>
              <w:t>Changes</w:t>
            </w:r>
          </w:p>
        </w:tc>
        <w:tc>
          <w:tcPr>
            <w:tcW w:w="1306" w:type="dxa"/>
          </w:tcPr>
          <w:p w14:paraId="26E7467F" w14:textId="77777777" w:rsidR="00F442B7" w:rsidRPr="0034318A" w:rsidRDefault="00F442B7" w:rsidP="00F442B7">
            <w:pPr>
              <w:rPr>
                <w:rFonts w:ascii="Arial" w:hAnsi="Arial" w:cs="Arial"/>
                <w:b/>
                <w:bCs/>
                <w:sz w:val="24"/>
              </w:rPr>
            </w:pPr>
            <w:r w:rsidRPr="0034318A">
              <w:rPr>
                <w:rFonts w:ascii="Arial" w:hAnsi="Arial" w:cs="Arial"/>
                <w:b/>
                <w:bCs/>
                <w:sz w:val="24"/>
              </w:rPr>
              <w:t>Author</w:t>
            </w:r>
          </w:p>
        </w:tc>
        <w:tc>
          <w:tcPr>
            <w:tcW w:w="1571" w:type="dxa"/>
          </w:tcPr>
          <w:p w14:paraId="11884424" w14:textId="77777777" w:rsidR="00F442B7" w:rsidRPr="0034318A" w:rsidRDefault="00F442B7" w:rsidP="00F442B7">
            <w:pPr>
              <w:rPr>
                <w:rFonts w:ascii="Arial" w:hAnsi="Arial" w:cs="Arial"/>
                <w:b/>
                <w:bCs/>
                <w:sz w:val="24"/>
              </w:rPr>
            </w:pPr>
            <w:r w:rsidRPr="0034318A">
              <w:rPr>
                <w:rFonts w:ascii="Arial" w:hAnsi="Arial" w:cs="Arial"/>
                <w:b/>
                <w:bCs/>
                <w:sz w:val="24"/>
              </w:rPr>
              <w:t>Date</w:t>
            </w:r>
          </w:p>
        </w:tc>
      </w:tr>
      <w:tr w:rsidR="00F442B7" w:rsidRPr="0063768C" w14:paraId="71315F41" w14:textId="77777777" w:rsidTr="00993585">
        <w:tc>
          <w:tcPr>
            <w:tcW w:w="2230" w:type="dxa"/>
          </w:tcPr>
          <w:p w14:paraId="3AF78F70" w14:textId="47E52849" w:rsidR="00F442B7" w:rsidRPr="0034318A" w:rsidRDefault="00993585" w:rsidP="00F442B7">
            <w:pPr>
              <w:rPr>
                <w:rFonts w:ascii="Arial" w:hAnsi="Arial" w:cs="Arial"/>
                <w:b/>
                <w:bCs/>
                <w:sz w:val="24"/>
              </w:rPr>
            </w:pPr>
            <w:r w:rsidRPr="0034318A">
              <w:rPr>
                <w:rFonts w:ascii="Arial" w:hAnsi="Arial" w:cs="Arial"/>
                <w:b/>
                <w:bCs/>
                <w:sz w:val="24"/>
              </w:rPr>
              <w:t>0.</w:t>
            </w:r>
            <w:r w:rsidR="00F442B7" w:rsidRPr="0034318A">
              <w:rPr>
                <w:rFonts w:ascii="Arial" w:hAnsi="Arial" w:cs="Arial"/>
                <w:b/>
                <w:bCs/>
                <w:sz w:val="24"/>
              </w:rPr>
              <w:t>1</w:t>
            </w:r>
          </w:p>
        </w:tc>
        <w:tc>
          <w:tcPr>
            <w:tcW w:w="3405" w:type="dxa"/>
          </w:tcPr>
          <w:p w14:paraId="46469B72" w14:textId="5B246E4D" w:rsidR="00F442B7" w:rsidRPr="0034318A" w:rsidRDefault="00F442B7" w:rsidP="00F442B7">
            <w:pPr>
              <w:rPr>
                <w:rFonts w:ascii="Arial" w:hAnsi="Arial" w:cs="Arial"/>
                <w:b/>
                <w:bCs/>
                <w:sz w:val="24"/>
              </w:rPr>
            </w:pPr>
          </w:p>
        </w:tc>
        <w:tc>
          <w:tcPr>
            <w:tcW w:w="1306" w:type="dxa"/>
          </w:tcPr>
          <w:p w14:paraId="1DC64380" w14:textId="6A93AD9D" w:rsidR="00F442B7" w:rsidRPr="0034318A" w:rsidRDefault="00F442B7" w:rsidP="00F442B7">
            <w:pPr>
              <w:rPr>
                <w:rFonts w:ascii="Arial" w:hAnsi="Arial" w:cs="Arial"/>
                <w:b/>
                <w:bCs/>
                <w:sz w:val="24"/>
              </w:rPr>
            </w:pPr>
            <w:proofErr w:type="spellStart"/>
            <w:r w:rsidRPr="0034318A">
              <w:rPr>
                <w:rFonts w:ascii="Arial" w:hAnsi="Arial" w:cs="Arial"/>
                <w:b/>
                <w:bCs/>
                <w:sz w:val="24"/>
              </w:rPr>
              <w:t>Foluke</w:t>
            </w:r>
            <w:proofErr w:type="spellEnd"/>
            <w:r w:rsidRPr="0034318A">
              <w:rPr>
                <w:rFonts w:ascii="Arial" w:hAnsi="Arial" w:cs="Arial"/>
                <w:b/>
                <w:bCs/>
                <w:sz w:val="24"/>
              </w:rPr>
              <w:t xml:space="preserve"> Oyinlola</w:t>
            </w:r>
          </w:p>
        </w:tc>
        <w:tc>
          <w:tcPr>
            <w:tcW w:w="1571" w:type="dxa"/>
          </w:tcPr>
          <w:p w14:paraId="5A184C3B" w14:textId="48A472F1" w:rsidR="00F442B7" w:rsidRPr="0034318A" w:rsidRDefault="00F442B7" w:rsidP="00F442B7">
            <w:pPr>
              <w:rPr>
                <w:rFonts w:ascii="Arial" w:hAnsi="Arial" w:cs="Arial"/>
                <w:b/>
                <w:bCs/>
                <w:sz w:val="24"/>
              </w:rPr>
            </w:pPr>
            <w:r w:rsidRPr="0034318A">
              <w:rPr>
                <w:rFonts w:ascii="Arial" w:hAnsi="Arial" w:cs="Arial"/>
                <w:b/>
                <w:bCs/>
                <w:sz w:val="24"/>
              </w:rPr>
              <w:t>04/02/2019</w:t>
            </w:r>
          </w:p>
        </w:tc>
      </w:tr>
      <w:tr w:rsidR="00F442B7" w:rsidRPr="0063768C" w14:paraId="0ECB57C4" w14:textId="77777777" w:rsidTr="00993585">
        <w:tc>
          <w:tcPr>
            <w:tcW w:w="2230" w:type="dxa"/>
          </w:tcPr>
          <w:p w14:paraId="0E202911" w14:textId="520F2BA6" w:rsidR="00F442B7" w:rsidRPr="0034318A" w:rsidRDefault="00993585" w:rsidP="00F442B7">
            <w:pPr>
              <w:rPr>
                <w:rFonts w:ascii="Arial" w:hAnsi="Arial" w:cs="Arial"/>
                <w:b/>
                <w:bCs/>
                <w:sz w:val="24"/>
              </w:rPr>
            </w:pPr>
            <w:r w:rsidRPr="0034318A">
              <w:rPr>
                <w:rFonts w:ascii="Arial" w:hAnsi="Arial" w:cs="Arial"/>
                <w:b/>
                <w:bCs/>
                <w:sz w:val="24"/>
              </w:rPr>
              <w:t>0.2</w:t>
            </w:r>
          </w:p>
        </w:tc>
        <w:tc>
          <w:tcPr>
            <w:tcW w:w="3405" w:type="dxa"/>
          </w:tcPr>
          <w:p w14:paraId="02D42CBF" w14:textId="070DDD13" w:rsidR="00F442B7" w:rsidRPr="0034318A" w:rsidRDefault="00F442B7" w:rsidP="00993585">
            <w:pPr>
              <w:rPr>
                <w:rFonts w:ascii="Arial" w:hAnsi="Arial" w:cs="Arial"/>
                <w:b/>
                <w:bCs/>
                <w:sz w:val="24"/>
              </w:rPr>
            </w:pPr>
            <w:r w:rsidRPr="0034318A">
              <w:rPr>
                <w:rFonts w:ascii="Arial" w:hAnsi="Arial" w:cs="Arial"/>
                <w:b/>
                <w:bCs/>
                <w:sz w:val="24"/>
              </w:rPr>
              <w:t xml:space="preserve">Revised to </w:t>
            </w:r>
            <w:r w:rsidR="00993585" w:rsidRPr="0034318A">
              <w:rPr>
                <w:rFonts w:ascii="Arial" w:hAnsi="Arial" w:cs="Arial"/>
                <w:b/>
                <w:bCs/>
                <w:sz w:val="24"/>
              </w:rPr>
              <w:t>incorporate IG Sub-Group members’ comments</w:t>
            </w:r>
          </w:p>
        </w:tc>
        <w:tc>
          <w:tcPr>
            <w:tcW w:w="1306" w:type="dxa"/>
          </w:tcPr>
          <w:p w14:paraId="20C55E60" w14:textId="17B29417" w:rsidR="00F442B7" w:rsidRPr="0034318A" w:rsidRDefault="00993585" w:rsidP="00F442B7">
            <w:pPr>
              <w:rPr>
                <w:rFonts w:ascii="Arial" w:hAnsi="Arial" w:cs="Arial"/>
                <w:b/>
                <w:bCs/>
                <w:sz w:val="24"/>
              </w:rPr>
            </w:pPr>
            <w:proofErr w:type="spellStart"/>
            <w:r w:rsidRPr="0034318A">
              <w:rPr>
                <w:rFonts w:ascii="Arial" w:hAnsi="Arial" w:cs="Arial"/>
                <w:b/>
                <w:bCs/>
                <w:sz w:val="24"/>
              </w:rPr>
              <w:t>Foluke</w:t>
            </w:r>
            <w:proofErr w:type="spellEnd"/>
            <w:r w:rsidRPr="0034318A">
              <w:rPr>
                <w:rFonts w:ascii="Arial" w:hAnsi="Arial" w:cs="Arial"/>
                <w:b/>
                <w:bCs/>
                <w:sz w:val="24"/>
              </w:rPr>
              <w:t xml:space="preserve"> </w:t>
            </w:r>
            <w:r w:rsidR="00F442B7" w:rsidRPr="0034318A">
              <w:rPr>
                <w:rFonts w:ascii="Arial" w:hAnsi="Arial" w:cs="Arial"/>
                <w:b/>
                <w:bCs/>
                <w:sz w:val="24"/>
              </w:rPr>
              <w:t>Oyinlola</w:t>
            </w:r>
          </w:p>
        </w:tc>
        <w:tc>
          <w:tcPr>
            <w:tcW w:w="1571" w:type="dxa"/>
          </w:tcPr>
          <w:p w14:paraId="4EC24B30" w14:textId="29565F71" w:rsidR="00F442B7" w:rsidRPr="0034318A" w:rsidRDefault="00993585" w:rsidP="00993585">
            <w:pPr>
              <w:rPr>
                <w:rFonts w:ascii="Arial" w:hAnsi="Arial" w:cs="Arial"/>
                <w:b/>
                <w:bCs/>
                <w:sz w:val="24"/>
              </w:rPr>
            </w:pPr>
            <w:r w:rsidRPr="0034318A">
              <w:rPr>
                <w:rFonts w:ascii="Arial" w:hAnsi="Arial" w:cs="Arial"/>
                <w:b/>
                <w:bCs/>
                <w:sz w:val="24"/>
              </w:rPr>
              <w:t>22/02</w:t>
            </w:r>
            <w:r w:rsidR="00F442B7" w:rsidRPr="0034318A">
              <w:rPr>
                <w:rFonts w:ascii="Arial" w:hAnsi="Arial" w:cs="Arial"/>
                <w:b/>
                <w:bCs/>
                <w:sz w:val="24"/>
              </w:rPr>
              <w:t>/2019</w:t>
            </w:r>
          </w:p>
        </w:tc>
      </w:tr>
      <w:tr w:rsidR="00F442B7" w:rsidRPr="0063768C" w14:paraId="4544E7E5" w14:textId="77777777" w:rsidTr="00993585">
        <w:tc>
          <w:tcPr>
            <w:tcW w:w="2230" w:type="dxa"/>
          </w:tcPr>
          <w:p w14:paraId="29F2C030" w14:textId="23FDC5EA" w:rsidR="00F442B7" w:rsidRPr="0034318A" w:rsidRDefault="008A52BE" w:rsidP="00F442B7">
            <w:pPr>
              <w:rPr>
                <w:rFonts w:ascii="Arial" w:hAnsi="Arial" w:cs="Arial"/>
                <w:b/>
                <w:bCs/>
                <w:sz w:val="24"/>
              </w:rPr>
            </w:pPr>
            <w:r w:rsidRPr="0034318A">
              <w:rPr>
                <w:rFonts w:ascii="Arial" w:hAnsi="Arial" w:cs="Arial"/>
                <w:b/>
                <w:bCs/>
                <w:sz w:val="24"/>
              </w:rPr>
              <w:t>0.3</w:t>
            </w:r>
          </w:p>
        </w:tc>
        <w:tc>
          <w:tcPr>
            <w:tcW w:w="3405" w:type="dxa"/>
          </w:tcPr>
          <w:p w14:paraId="60C3BDF0" w14:textId="287CE16D" w:rsidR="00F442B7" w:rsidRPr="0034318A" w:rsidRDefault="008A52BE" w:rsidP="00F442B7">
            <w:pPr>
              <w:rPr>
                <w:rFonts w:ascii="Arial" w:hAnsi="Arial" w:cs="Arial"/>
                <w:b/>
                <w:bCs/>
                <w:sz w:val="24"/>
              </w:rPr>
            </w:pPr>
            <w:r w:rsidRPr="0034318A">
              <w:rPr>
                <w:rFonts w:ascii="Arial" w:hAnsi="Arial" w:cs="Arial"/>
                <w:b/>
                <w:bCs/>
                <w:sz w:val="24"/>
              </w:rPr>
              <w:t>Revisions following comments of NLP IG Group</w:t>
            </w:r>
          </w:p>
        </w:tc>
        <w:tc>
          <w:tcPr>
            <w:tcW w:w="1306" w:type="dxa"/>
          </w:tcPr>
          <w:p w14:paraId="505A8B7C" w14:textId="08BBEB13" w:rsidR="00F442B7" w:rsidRPr="0034318A" w:rsidRDefault="008A52BE" w:rsidP="00F442B7">
            <w:pPr>
              <w:rPr>
                <w:rFonts w:ascii="Arial" w:hAnsi="Arial" w:cs="Arial"/>
                <w:b/>
                <w:bCs/>
                <w:sz w:val="24"/>
              </w:rPr>
            </w:pPr>
            <w:r w:rsidRPr="0034318A">
              <w:rPr>
                <w:rFonts w:ascii="Arial" w:hAnsi="Arial" w:cs="Arial"/>
                <w:b/>
                <w:bCs/>
                <w:sz w:val="24"/>
              </w:rPr>
              <w:t>Steve Durbin</w:t>
            </w:r>
          </w:p>
        </w:tc>
        <w:tc>
          <w:tcPr>
            <w:tcW w:w="1571" w:type="dxa"/>
          </w:tcPr>
          <w:p w14:paraId="3CA5F215" w14:textId="4E32C197" w:rsidR="00F442B7" w:rsidRPr="0034318A" w:rsidRDefault="008A52BE" w:rsidP="00F442B7">
            <w:pPr>
              <w:rPr>
                <w:rFonts w:ascii="Arial" w:hAnsi="Arial" w:cs="Arial"/>
                <w:b/>
                <w:bCs/>
                <w:sz w:val="24"/>
              </w:rPr>
            </w:pPr>
            <w:r w:rsidRPr="0034318A">
              <w:rPr>
                <w:rFonts w:ascii="Arial" w:hAnsi="Arial" w:cs="Arial"/>
                <w:b/>
                <w:bCs/>
                <w:sz w:val="24"/>
              </w:rPr>
              <w:t>11/03/2019</w:t>
            </w:r>
          </w:p>
        </w:tc>
      </w:tr>
      <w:tr w:rsidR="00AB6142" w:rsidRPr="0063768C" w14:paraId="68599836" w14:textId="77777777" w:rsidTr="00993585">
        <w:tc>
          <w:tcPr>
            <w:tcW w:w="2230" w:type="dxa"/>
          </w:tcPr>
          <w:p w14:paraId="56EE0F86" w14:textId="4F164086" w:rsidR="00AB6142" w:rsidRPr="0034318A" w:rsidRDefault="00AB6142" w:rsidP="00F442B7">
            <w:pPr>
              <w:rPr>
                <w:rFonts w:ascii="Arial" w:hAnsi="Arial" w:cs="Arial"/>
                <w:b/>
                <w:bCs/>
                <w:sz w:val="24"/>
              </w:rPr>
            </w:pPr>
            <w:r w:rsidRPr="0034318A">
              <w:rPr>
                <w:rFonts w:ascii="Arial" w:hAnsi="Arial" w:cs="Arial"/>
                <w:b/>
                <w:bCs/>
                <w:sz w:val="24"/>
              </w:rPr>
              <w:t>0.4</w:t>
            </w:r>
          </w:p>
        </w:tc>
        <w:tc>
          <w:tcPr>
            <w:tcW w:w="3405" w:type="dxa"/>
          </w:tcPr>
          <w:p w14:paraId="05D67228" w14:textId="73A45E3A" w:rsidR="00AB6142" w:rsidRPr="0034318A" w:rsidRDefault="00AB6142" w:rsidP="004514D5">
            <w:pPr>
              <w:rPr>
                <w:rFonts w:ascii="Arial" w:hAnsi="Arial" w:cs="Arial"/>
                <w:b/>
                <w:bCs/>
                <w:sz w:val="24"/>
              </w:rPr>
            </w:pPr>
            <w:r w:rsidRPr="0034318A">
              <w:rPr>
                <w:rFonts w:ascii="Arial" w:hAnsi="Arial" w:cs="Arial"/>
                <w:b/>
                <w:bCs/>
                <w:sz w:val="24"/>
              </w:rPr>
              <w:t>Minor Amendment</w:t>
            </w:r>
          </w:p>
        </w:tc>
        <w:tc>
          <w:tcPr>
            <w:tcW w:w="1306" w:type="dxa"/>
          </w:tcPr>
          <w:p w14:paraId="0EE62048" w14:textId="705358EA" w:rsidR="00AB6142" w:rsidRPr="0034318A" w:rsidRDefault="00AB6142" w:rsidP="00F442B7">
            <w:pPr>
              <w:rPr>
                <w:rFonts w:ascii="Arial" w:hAnsi="Arial" w:cs="Arial"/>
                <w:b/>
                <w:bCs/>
                <w:sz w:val="24"/>
              </w:rPr>
            </w:pPr>
            <w:proofErr w:type="spellStart"/>
            <w:r w:rsidRPr="0034318A">
              <w:rPr>
                <w:rFonts w:ascii="Arial" w:hAnsi="Arial" w:cs="Arial"/>
                <w:b/>
                <w:bCs/>
                <w:sz w:val="24"/>
              </w:rPr>
              <w:t>Foluke</w:t>
            </w:r>
            <w:proofErr w:type="spellEnd"/>
            <w:r w:rsidRPr="0034318A">
              <w:rPr>
                <w:rFonts w:ascii="Arial" w:hAnsi="Arial" w:cs="Arial"/>
                <w:b/>
                <w:bCs/>
                <w:sz w:val="24"/>
              </w:rPr>
              <w:t xml:space="preserve"> Oyinlola</w:t>
            </w:r>
          </w:p>
        </w:tc>
        <w:tc>
          <w:tcPr>
            <w:tcW w:w="1571" w:type="dxa"/>
          </w:tcPr>
          <w:p w14:paraId="2D712307" w14:textId="5C878410" w:rsidR="00AB6142" w:rsidRPr="0034318A" w:rsidRDefault="00AB6142" w:rsidP="00F442B7">
            <w:pPr>
              <w:rPr>
                <w:rFonts w:ascii="Arial" w:hAnsi="Arial" w:cs="Arial"/>
                <w:b/>
                <w:bCs/>
                <w:sz w:val="24"/>
              </w:rPr>
            </w:pPr>
            <w:r w:rsidRPr="0034318A">
              <w:rPr>
                <w:rFonts w:ascii="Arial" w:hAnsi="Arial" w:cs="Arial"/>
                <w:b/>
                <w:bCs/>
                <w:sz w:val="24"/>
              </w:rPr>
              <w:t>17/06/19</w:t>
            </w:r>
          </w:p>
        </w:tc>
      </w:tr>
    </w:tbl>
    <w:p w14:paraId="58700E08" w14:textId="77777777" w:rsidR="00F442B7" w:rsidRPr="0034318A" w:rsidRDefault="00F442B7" w:rsidP="00F442B7">
      <w:pPr>
        <w:rPr>
          <w:rFonts w:ascii="Arial" w:hAnsi="Arial" w:cs="Arial"/>
          <w:b/>
          <w:bCs/>
          <w:sz w:val="24"/>
        </w:rPr>
      </w:pPr>
    </w:p>
    <w:tbl>
      <w:tblPr>
        <w:tblStyle w:val="TableGrid"/>
        <w:tblW w:w="0" w:type="auto"/>
        <w:tblLook w:val="04A0" w:firstRow="1" w:lastRow="0" w:firstColumn="1" w:lastColumn="0" w:noHBand="0" w:noVBand="1"/>
      </w:tblPr>
      <w:tblGrid>
        <w:gridCol w:w="1422"/>
        <w:gridCol w:w="1639"/>
        <w:gridCol w:w="1641"/>
        <w:gridCol w:w="4308"/>
      </w:tblGrid>
      <w:tr w:rsidR="00F442B7" w:rsidRPr="0063768C" w14:paraId="401D5FBA" w14:textId="77777777" w:rsidTr="00F442B7">
        <w:trPr>
          <w:cnfStyle w:val="100000000000" w:firstRow="1" w:lastRow="0" w:firstColumn="0" w:lastColumn="0" w:oddVBand="0" w:evenVBand="0" w:oddHBand="0" w:evenHBand="0" w:firstRowFirstColumn="0" w:firstRowLastColumn="0" w:lastRowFirstColumn="0" w:lastRowLastColumn="0"/>
        </w:trPr>
        <w:tc>
          <w:tcPr>
            <w:tcW w:w="1362" w:type="dxa"/>
          </w:tcPr>
          <w:p w14:paraId="290104D5" w14:textId="7CE2B906" w:rsidR="00F442B7" w:rsidRPr="0034318A" w:rsidRDefault="00993585" w:rsidP="00F442B7">
            <w:pPr>
              <w:rPr>
                <w:rFonts w:ascii="Arial" w:hAnsi="Arial" w:cs="Arial"/>
                <w:b/>
                <w:bCs/>
                <w:sz w:val="24"/>
              </w:rPr>
            </w:pPr>
            <w:r w:rsidRPr="0034318A">
              <w:rPr>
                <w:rFonts w:ascii="Arial" w:hAnsi="Arial" w:cs="Arial"/>
                <w:b/>
                <w:bCs/>
                <w:sz w:val="24"/>
              </w:rPr>
              <w:t>Version</w:t>
            </w:r>
          </w:p>
        </w:tc>
        <w:tc>
          <w:tcPr>
            <w:tcW w:w="1599" w:type="dxa"/>
          </w:tcPr>
          <w:p w14:paraId="5DD72810" w14:textId="0D44F1E8" w:rsidR="00F442B7" w:rsidRPr="0034318A" w:rsidRDefault="00F442B7" w:rsidP="00F442B7">
            <w:pPr>
              <w:rPr>
                <w:rFonts w:ascii="Arial" w:hAnsi="Arial" w:cs="Arial"/>
                <w:b/>
                <w:bCs/>
                <w:sz w:val="24"/>
              </w:rPr>
            </w:pPr>
            <w:r w:rsidRPr="0034318A">
              <w:rPr>
                <w:rFonts w:ascii="Arial" w:hAnsi="Arial" w:cs="Arial"/>
                <w:b/>
                <w:bCs/>
                <w:sz w:val="24"/>
              </w:rPr>
              <w:t>Review by</w:t>
            </w:r>
          </w:p>
        </w:tc>
        <w:tc>
          <w:tcPr>
            <w:tcW w:w="1601" w:type="dxa"/>
          </w:tcPr>
          <w:p w14:paraId="2228E1E1" w14:textId="77777777" w:rsidR="00F442B7" w:rsidRPr="0034318A" w:rsidRDefault="00F442B7" w:rsidP="00F442B7">
            <w:pPr>
              <w:rPr>
                <w:rFonts w:ascii="Arial" w:hAnsi="Arial" w:cs="Arial"/>
                <w:b/>
                <w:bCs/>
                <w:sz w:val="24"/>
              </w:rPr>
            </w:pPr>
            <w:r w:rsidRPr="0034318A">
              <w:rPr>
                <w:rFonts w:ascii="Arial" w:hAnsi="Arial" w:cs="Arial"/>
                <w:b/>
                <w:bCs/>
                <w:sz w:val="24"/>
              </w:rPr>
              <w:t>Date</w:t>
            </w:r>
          </w:p>
        </w:tc>
        <w:tc>
          <w:tcPr>
            <w:tcW w:w="4248" w:type="dxa"/>
          </w:tcPr>
          <w:p w14:paraId="156E3614" w14:textId="77777777" w:rsidR="00F442B7" w:rsidRPr="0034318A" w:rsidRDefault="00F442B7" w:rsidP="00F442B7">
            <w:pPr>
              <w:rPr>
                <w:rFonts w:ascii="Arial" w:hAnsi="Arial" w:cs="Arial"/>
                <w:b/>
                <w:bCs/>
                <w:sz w:val="24"/>
              </w:rPr>
            </w:pPr>
            <w:r w:rsidRPr="0034318A">
              <w:rPr>
                <w:rFonts w:ascii="Arial" w:hAnsi="Arial" w:cs="Arial"/>
                <w:b/>
                <w:bCs/>
                <w:sz w:val="24"/>
              </w:rPr>
              <w:t>Outcome</w:t>
            </w:r>
          </w:p>
        </w:tc>
      </w:tr>
      <w:tr w:rsidR="00F442B7" w:rsidRPr="0063768C" w14:paraId="3827ED9D" w14:textId="77777777" w:rsidTr="00F442B7">
        <w:tc>
          <w:tcPr>
            <w:tcW w:w="1362" w:type="dxa"/>
          </w:tcPr>
          <w:p w14:paraId="0D28ED17" w14:textId="69A0EE00" w:rsidR="00F442B7" w:rsidRPr="0034318A" w:rsidRDefault="00993585" w:rsidP="00F442B7">
            <w:pPr>
              <w:rPr>
                <w:rFonts w:ascii="Arial" w:hAnsi="Arial" w:cs="Arial"/>
                <w:b/>
                <w:bCs/>
                <w:sz w:val="24"/>
              </w:rPr>
            </w:pPr>
            <w:r w:rsidRPr="0034318A">
              <w:rPr>
                <w:rFonts w:ascii="Arial" w:hAnsi="Arial" w:cs="Arial"/>
                <w:b/>
                <w:bCs/>
                <w:sz w:val="24"/>
              </w:rPr>
              <w:t>0.1</w:t>
            </w:r>
          </w:p>
        </w:tc>
        <w:tc>
          <w:tcPr>
            <w:tcW w:w="1599" w:type="dxa"/>
          </w:tcPr>
          <w:p w14:paraId="53CA0250" w14:textId="77777777" w:rsidR="00993585" w:rsidRPr="0034318A" w:rsidRDefault="00993585" w:rsidP="00993585">
            <w:pPr>
              <w:rPr>
                <w:rFonts w:ascii="Arial" w:hAnsi="Arial" w:cs="Arial"/>
                <w:b/>
                <w:bCs/>
                <w:sz w:val="24"/>
              </w:rPr>
            </w:pPr>
            <w:r w:rsidRPr="0034318A">
              <w:rPr>
                <w:rFonts w:ascii="Arial" w:hAnsi="Arial" w:cs="Arial"/>
                <w:b/>
                <w:bCs/>
                <w:sz w:val="24"/>
              </w:rPr>
              <w:t xml:space="preserve">IG </w:t>
            </w:r>
          </w:p>
          <w:p w14:paraId="41EE40D5" w14:textId="1EC00E49" w:rsidR="00F442B7" w:rsidRPr="0034318A" w:rsidRDefault="00993585" w:rsidP="00993585">
            <w:pPr>
              <w:rPr>
                <w:rFonts w:ascii="Arial" w:hAnsi="Arial" w:cs="Arial"/>
                <w:b/>
                <w:bCs/>
                <w:sz w:val="24"/>
              </w:rPr>
            </w:pPr>
            <w:r w:rsidRPr="0034318A">
              <w:rPr>
                <w:rFonts w:ascii="Arial" w:hAnsi="Arial" w:cs="Arial"/>
                <w:b/>
                <w:bCs/>
                <w:sz w:val="24"/>
              </w:rPr>
              <w:t>Sub-G</w:t>
            </w:r>
            <w:r w:rsidR="00F442B7" w:rsidRPr="0034318A">
              <w:rPr>
                <w:rFonts w:ascii="Arial" w:hAnsi="Arial" w:cs="Arial"/>
                <w:b/>
                <w:bCs/>
                <w:sz w:val="24"/>
              </w:rPr>
              <w:t>roup</w:t>
            </w:r>
          </w:p>
        </w:tc>
        <w:tc>
          <w:tcPr>
            <w:tcW w:w="1601" w:type="dxa"/>
          </w:tcPr>
          <w:p w14:paraId="6C39F22F" w14:textId="21D01225" w:rsidR="00F442B7" w:rsidRPr="0034318A" w:rsidRDefault="00993585" w:rsidP="00F442B7">
            <w:pPr>
              <w:rPr>
                <w:rFonts w:ascii="Arial" w:hAnsi="Arial" w:cs="Arial"/>
                <w:b/>
                <w:bCs/>
                <w:sz w:val="24"/>
              </w:rPr>
            </w:pPr>
            <w:r w:rsidRPr="0034318A">
              <w:rPr>
                <w:rFonts w:ascii="Arial" w:hAnsi="Arial" w:cs="Arial"/>
                <w:b/>
                <w:bCs/>
                <w:sz w:val="24"/>
              </w:rPr>
              <w:t>07</w:t>
            </w:r>
            <w:r w:rsidR="00F442B7" w:rsidRPr="0034318A">
              <w:rPr>
                <w:rFonts w:ascii="Arial" w:hAnsi="Arial" w:cs="Arial"/>
                <w:b/>
                <w:bCs/>
                <w:sz w:val="24"/>
              </w:rPr>
              <w:t xml:space="preserve"> February 2019</w:t>
            </w:r>
          </w:p>
        </w:tc>
        <w:tc>
          <w:tcPr>
            <w:tcW w:w="4248" w:type="dxa"/>
          </w:tcPr>
          <w:p w14:paraId="060CE7DE" w14:textId="41D6B6BF" w:rsidR="00F442B7" w:rsidRPr="0034318A" w:rsidRDefault="00993585" w:rsidP="00F442B7">
            <w:pPr>
              <w:rPr>
                <w:rFonts w:ascii="Arial" w:hAnsi="Arial" w:cs="Arial"/>
                <w:b/>
                <w:bCs/>
                <w:sz w:val="24"/>
              </w:rPr>
            </w:pPr>
            <w:r w:rsidRPr="0034318A">
              <w:rPr>
                <w:rFonts w:ascii="Arial" w:hAnsi="Arial" w:cs="Arial"/>
                <w:b/>
                <w:bCs/>
                <w:sz w:val="24"/>
              </w:rPr>
              <w:t>Approved with minor changes</w:t>
            </w:r>
          </w:p>
        </w:tc>
      </w:tr>
      <w:tr w:rsidR="00F442B7" w:rsidRPr="0063768C" w14:paraId="193F435B" w14:textId="77777777" w:rsidTr="00F442B7">
        <w:tc>
          <w:tcPr>
            <w:tcW w:w="1362" w:type="dxa"/>
          </w:tcPr>
          <w:p w14:paraId="32F41673" w14:textId="0613792F" w:rsidR="00F442B7" w:rsidRPr="0034318A" w:rsidRDefault="008A52BE" w:rsidP="00F442B7">
            <w:pPr>
              <w:rPr>
                <w:rFonts w:ascii="Arial" w:hAnsi="Arial" w:cs="Arial"/>
                <w:b/>
                <w:bCs/>
                <w:sz w:val="24"/>
              </w:rPr>
            </w:pPr>
            <w:r w:rsidRPr="0034318A">
              <w:rPr>
                <w:rFonts w:ascii="Arial" w:hAnsi="Arial" w:cs="Arial"/>
                <w:b/>
                <w:bCs/>
                <w:sz w:val="24"/>
              </w:rPr>
              <w:t>0.2</w:t>
            </w:r>
          </w:p>
        </w:tc>
        <w:tc>
          <w:tcPr>
            <w:tcW w:w="1599" w:type="dxa"/>
          </w:tcPr>
          <w:p w14:paraId="6ED38230" w14:textId="2CF0E626" w:rsidR="00F442B7" w:rsidRPr="0034318A" w:rsidRDefault="008A52BE" w:rsidP="00F442B7">
            <w:pPr>
              <w:rPr>
                <w:rFonts w:ascii="Arial" w:hAnsi="Arial" w:cs="Arial"/>
                <w:b/>
                <w:bCs/>
                <w:sz w:val="24"/>
              </w:rPr>
            </w:pPr>
            <w:r w:rsidRPr="0034318A">
              <w:rPr>
                <w:rFonts w:ascii="Arial" w:hAnsi="Arial" w:cs="Arial"/>
                <w:b/>
                <w:bCs/>
                <w:sz w:val="24"/>
              </w:rPr>
              <w:t>NLP IG Group</w:t>
            </w:r>
          </w:p>
        </w:tc>
        <w:tc>
          <w:tcPr>
            <w:tcW w:w="1601" w:type="dxa"/>
          </w:tcPr>
          <w:p w14:paraId="433669B1" w14:textId="2019B715" w:rsidR="00F442B7" w:rsidRPr="0034318A" w:rsidRDefault="008A52BE" w:rsidP="00F442B7">
            <w:pPr>
              <w:rPr>
                <w:rFonts w:ascii="Arial" w:hAnsi="Arial" w:cs="Arial"/>
                <w:b/>
                <w:bCs/>
                <w:sz w:val="24"/>
              </w:rPr>
            </w:pPr>
            <w:r w:rsidRPr="0034318A">
              <w:rPr>
                <w:rFonts w:ascii="Arial" w:hAnsi="Arial" w:cs="Arial"/>
                <w:b/>
                <w:bCs/>
                <w:sz w:val="24"/>
              </w:rPr>
              <w:t>27 February 2019</w:t>
            </w:r>
          </w:p>
        </w:tc>
        <w:tc>
          <w:tcPr>
            <w:tcW w:w="4248" w:type="dxa"/>
          </w:tcPr>
          <w:p w14:paraId="198187B1" w14:textId="653BC2E9" w:rsidR="00F442B7" w:rsidRPr="0034318A" w:rsidRDefault="008A52BE" w:rsidP="00F442B7">
            <w:pPr>
              <w:rPr>
                <w:rFonts w:ascii="Arial" w:hAnsi="Arial" w:cs="Arial"/>
                <w:b/>
                <w:bCs/>
                <w:sz w:val="24"/>
              </w:rPr>
            </w:pPr>
            <w:r w:rsidRPr="0034318A">
              <w:rPr>
                <w:rFonts w:ascii="Arial" w:hAnsi="Arial" w:cs="Arial"/>
                <w:b/>
                <w:bCs/>
                <w:sz w:val="24"/>
              </w:rPr>
              <w:t>Changes requested for clarity</w:t>
            </w:r>
          </w:p>
        </w:tc>
      </w:tr>
    </w:tbl>
    <w:p w14:paraId="1A774367" w14:textId="77777777" w:rsidR="001B6BB4" w:rsidRPr="0063768C" w:rsidRDefault="001B6BB4" w:rsidP="002A3386">
      <w:pPr>
        <w:rPr>
          <w:rFonts w:ascii="Arial" w:hAnsi="Arial" w:cs="Arial"/>
          <w:b/>
          <w:bCs/>
          <w:sz w:val="24"/>
        </w:rPr>
      </w:pPr>
    </w:p>
    <w:p w14:paraId="748DC0D7" w14:textId="215EFBDC" w:rsidR="001B6BB4" w:rsidRPr="0063768C" w:rsidRDefault="001B6BB4" w:rsidP="002A3386">
      <w:pPr>
        <w:rPr>
          <w:rFonts w:ascii="Arial" w:hAnsi="Arial" w:cs="Arial"/>
          <w:b/>
          <w:bCs/>
          <w:sz w:val="24"/>
        </w:rPr>
      </w:pPr>
    </w:p>
    <w:p w14:paraId="53F0DDFE" w14:textId="5A814685" w:rsidR="00993585" w:rsidRPr="0063768C" w:rsidRDefault="00993585" w:rsidP="002A3386">
      <w:pPr>
        <w:rPr>
          <w:rFonts w:ascii="Arial" w:hAnsi="Arial" w:cs="Arial"/>
          <w:b/>
          <w:bCs/>
          <w:sz w:val="24"/>
        </w:rPr>
      </w:pPr>
    </w:p>
    <w:p w14:paraId="2C7B2FB7" w14:textId="0CE23954" w:rsidR="00993585" w:rsidRPr="0063768C" w:rsidRDefault="00993585" w:rsidP="002A3386">
      <w:pPr>
        <w:rPr>
          <w:rFonts w:ascii="Arial" w:hAnsi="Arial" w:cs="Arial"/>
          <w:b/>
          <w:bCs/>
          <w:sz w:val="24"/>
        </w:rPr>
      </w:pPr>
    </w:p>
    <w:p w14:paraId="5DBE07AE" w14:textId="5E3998F1" w:rsidR="00993585" w:rsidRPr="0063768C" w:rsidRDefault="00993585" w:rsidP="002A3386">
      <w:pPr>
        <w:rPr>
          <w:rFonts w:ascii="Arial" w:hAnsi="Arial" w:cs="Arial"/>
          <w:b/>
          <w:bCs/>
          <w:sz w:val="24"/>
        </w:rPr>
      </w:pPr>
    </w:p>
    <w:p w14:paraId="62AD439E" w14:textId="2C07FE15" w:rsidR="00993585" w:rsidRPr="0063768C" w:rsidRDefault="00993585" w:rsidP="002A3386">
      <w:pPr>
        <w:rPr>
          <w:rFonts w:ascii="Arial" w:hAnsi="Arial" w:cs="Arial"/>
          <w:b/>
          <w:bCs/>
          <w:sz w:val="24"/>
        </w:rPr>
      </w:pPr>
    </w:p>
    <w:p w14:paraId="49AB44DE" w14:textId="4A7DDF4D" w:rsidR="00993585" w:rsidRPr="0063768C" w:rsidRDefault="00993585" w:rsidP="002A3386">
      <w:pPr>
        <w:rPr>
          <w:rFonts w:ascii="Arial" w:hAnsi="Arial" w:cs="Arial"/>
          <w:b/>
          <w:bCs/>
          <w:sz w:val="24"/>
        </w:rPr>
      </w:pPr>
    </w:p>
    <w:p w14:paraId="59EC60F7" w14:textId="5C50D552" w:rsidR="00993585" w:rsidRPr="0063768C" w:rsidRDefault="00993585" w:rsidP="002A3386">
      <w:pPr>
        <w:rPr>
          <w:rFonts w:ascii="Arial" w:hAnsi="Arial" w:cs="Arial"/>
          <w:b/>
          <w:bCs/>
          <w:sz w:val="24"/>
        </w:rPr>
      </w:pPr>
    </w:p>
    <w:p w14:paraId="241492B7" w14:textId="444D4DD9" w:rsidR="00993585" w:rsidRPr="0063768C" w:rsidRDefault="00993585" w:rsidP="002A3386">
      <w:pPr>
        <w:rPr>
          <w:rFonts w:ascii="Arial" w:hAnsi="Arial" w:cs="Arial"/>
          <w:b/>
          <w:bCs/>
          <w:sz w:val="24"/>
        </w:rPr>
      </w:pPr>
    </w:p>
    <w:p w14:paraId="64B04FBA" w14:textId="5AEF80DD" w:rsidR="00993585" w:rsidRPr="0063768C" w:rsidRDefault="00993585" w:rsidP="002A3386">
      <w:pPr>
        <w:rPr>
          <w:rFonts w:ascii="Arial" w:hAnsi="Arial" w:cs="Arial"/>
          <w:b/>
          <w:bCs/>
          <w:sz w:val="24"/>
        </w:rPr>
      </w:pPr>
    </w:p>
    <w:p w14:paraId="312F8683" w14:textId="07481C78" w:rsidR="00993585" w:rsidRPr="0063768C" w:rsidRDefault="00993585" w:rsidP="002A3386">
      <w:pPr>
        <w:rPr>
          <w:rFonts w:ascii="Arial" w:hAnsi="Arial" w:cs="Arial"/>
          <w:b/>
          <w:bCs/>
          <w:sz w:val="24"/>
        </w:rPr>
      </w:pPr>
    </w:p>
    <w:p w14:paraId="7478E901" w14:textId="5D8FBB28" w:rsidR="00993585" w:rsidRPr="0063768C" w:rsidRDefault="00993585" w:rsidP="002A3386">
      <w:pPr>
        <w:rPr>
          <w:rFonts w:ascii="Arial" w:hAnsi="Arial" w:cs="Arial"/>
          <w:b/>
          <w:bCs/>
          <w:sz w:val="24"/>
        </w:rPr>
      </w:pPr>
    </w:p>
    <w:p w14:paraId="6E0BC7AB" w14:textId="54F7D8AA" w:rsidR="00993585" w:rsidRPr="0063768C" w:rsidRDefault="00993585" w:rsidP="002A3386">
      <w:pPr>
        <w:rPr>
          <w:rFonts w:ascii="Arial" w:hAnsi="Arial" w:cs="Arial"/>
          <w:b/>
          <w:bCs/>
          <w:sz w:val="24"/>
        </w:rPr>
      </w:pPr>
    </w:p>
    <w:p w14:paraId="433FE12D" w14:textId="04AE5903" w:rsidR="00993585" w:rsidRPr="0063768C" w:rsidRDefault="00993585" w:rsidP="002A3386">
      <w:pPr>
        <w:rPr>
          <w:rFonts w:ascii="Arial" w:hAnsi="Arial" w:cs="Arial"/>
          <w:b/>
          <w:bCs/>
          <w:sz w:val="24"/>
        </w:rPr>
      </w:pPr>
    </w:p>
    <w:p w14:paraId="2F997D84" w14:textId="2E70F7FD" w:rsidR="00993585" w:rsidRPr="0063768C" w:rsidRDefault="00993585" w:rsidP="002A3386">
      <w:pPr>
        <w:rPr>
          <w:rFonts w:ascii="Arial" w:hAnsi="Arial" w:cs="Arial"/>
          <w:b/>
          <w:bCs/>
          <w:sz w:val="24"/>
        </w:rPr>
      </w:pPr>
    </w:p>
    <w:p w14:paraId="3EE65FE1" w14:textId="26F912B5" w:rsidR="00993585" w:rsidRPr="0063768C" w:rsidRDefault="00993585" w:rsidP="002A3386">
      <w:pPr>
        <w:rPr>
          <w:rFonts w:ascii="Arial" w:hAnsi="Arial" w:cs="Arial"/>
          <w:b/>
          <w:bCs/>
          <w:sz w:val="24"/>
        </w:rPr>
      </w:pPr>
    </w:p>
    <w:p w14:paraId="3C4F66AC" w14:textId="4D22A1CF" w:rsidR="00993585" w:rsidRPr="0063768C" w:rsidRDefault="00993585" w:rsidP="002A3386">
      <w:pPr>
        <w:rPr>
          <w:rFonts w:ascii="Arial" w:hAnsi="Arial" w:cs="Arial"/>
          <w:b/>
          <w:bCs/>
          <w:sz w:val="24"/>
        </w:rPr>
      </w:pPr>
    </w:p>
    <w:p w14:paraId="44A66D6C" w14:textId="3FC09F4D" w:rsidR="00993585" w:rsidRPr="0063768C" w:rsidRDefault="00993585" w:rsidP="002A3386">
      <w:pPr>
        <w:rPr>
          <w:rFonts w:ascii="Arial" w:hAnsi="Arial" w:cs="Arial"/>
          <w:b/>
          <w:bCs/>
          <w:sz w:val="24"/>
        </w:rPr>
      </w:pPr>
    </w:p>
    <w:p w14:paraId="5BAC295C" w14:textId="76BB86D6" w:rsidR="00993585" w:rsidRPr="0063768C" w:rsidRDefault="00993585" w:rsidP="002A3386">
      <w:pPr>
        <w:rPr>
          <w:rFonts w:ascii="Arial" w:hAnsi="Arial" w:cs="Arial"/>
          <w:b/>
          <w:bCs/>
          <w:sz w:val="24"/>
        </w:rPr>
      </w:pPr>
    </w:p>
    <w:p w14:paraId="1330A679" w14:textId="4C6F24A2" w:rsidR="00993585" w:rsidRPr="0063768C" w:rsidRDefault="00993585" w:rsidP="002A3386">
      <w:pPr>
        <w:rPr>
          <w:rFonts w:ascii="Arial" w:hAnsi="Arial" w:cs="Arial"/>
          <w:b/>
          <w:bCs/>
          <w:sz w:val="24"/>
        </w:rPr>
      </w:pPr>
    </w:p>
    <w:p w14:paraId="5EDD28ED" w14:textId="6577F046" w:rsidR="00993585" w:rsidRPr="0063768C" w:rsidRDefault="00993585" w:rsidP="002A3386">
      <w:pPr>
        <w:rPr>
          <w:rFonts w:ascii="Arial" w:hAnsi="Arial" w:cs="Arial"/>
          <w:b/>
          <w:bCs/>
          <w:sz w:val="24"/>
        </w:rPr>
      </w:pPr>
    </w:p>
    <w:p w14:paraId="4549A803" w14:textId="35BF5B39" w:rsidR="00993585" w:rsidRPr="0063768C" w:rsidRDefault="00993585" w:rsidP="002A3386">
      <w:pPr>
        <w:rPr>
          <w:rFonts w:ascii="Arial" w:hAnsi="Arial" w:cs="Arial"/>
          <w:b/>
          <w:bCs/>
          <w:sz w:val="24"/>
        </w:rPr>
      </w:pPr>
    </w:p>
    <w:p w14:paraId="091B7546" w14:textId="7D6EB08E" w:rsidR="00993585" w:rsidRPr="0063768C" w:rsidRDefault="00993585" w:rsidP="002A3386">
      <w:pPr>
        <w:rPr>
          <w:rFonts w:ascii="Arial" w:hAnsi="Arial" w:cs="Arial"/>
          <w:b/>
          <w:bCs/>
          <w:sz w:val="24"/>
        </w:rPr>
      </w:pPr>
    </w:p>
    <w:p w14:paraId="1A782549" w14:textId="77777777" w:rsidR="00993585" w:rsidRPr="0063768C" w:rsidRDefault="00993585" w:rsidP="002A3386">
      <w:pPr>
        <w:rPr>
          <w:rFonts w:ascii="Arial" w:hAnsi="Arial" w:cs="Arial"/>
          <w:b/>
          <w:bCs/>
          <w:sz w:val="24"/>
        </w:rPr>
      </w:pPr>
    </w:p>
    <w:p w14:paraId="342AFE37" w14:textId="77777777" w:rsidR="001B6BB4" w:rsidRPr="0063768C" w:rsidRDefault="001B6BB4" w:rsidP="001B6BB4">
      <w:pPr>
        <w:jc w:val="center"/>
        <w:rPr>
          <w:rFonts w:ascii="Arial" w:hAnsi="Arial" w:cs="Arial"/>
          <w:b/>
          <w:bCs/>
          <w:sz w:val="32"/>
        </w:rPr>
      </w:pPr>
      <w:r w:rsidRPr="0063768C">
        <w:rPr>
          <w:rFonts w:ascii="Arial" w:hAnsi="Arial" w:cs="Arial"/>
          <w:b/>
          <w:bCs/>
          <w:sz w:val="32"/>
        </w:rPr>
        <w:t>NORTH LONDON HEALTH AND CARE PARTNERS</w:t>
      </w:r>
    </w:p>
    <w:p w14:paraId="47B53C67" w14:textId="77777777" w:rsidR="001B6BB4" w:rsidRPr="0063768C" w:rsidRDefault="001B6BB4" w:rsidP="002A3386">
      <w:pPr>
        <w:rPr>
          <w:rFonts w:ascii="Arial" w:hAnsi="Arial" w:cs="Arial"/>
          <w:b/>
          <w:bCs/>
          <w:sz w:val="32"/>
        </w:rPr>
      </w:pPr>
    </w:p>
    <w:p w14:paraId="04D421C6" w14:textId="77777777" w:rsidR="001B6BB4" w:rsidRPr="0063768C" w:rsidRDefault="001B6BB4" w:rsidP="002A3386">
      <w:pPr>
        <w:rPr>
          <w:rFonts w:ascii="Arial" w:hAnsi="Arial" w:cs="Arial"/>
          <w:b/>
          <w:bCs/>
          <w:sz w:val="32"/>
        </w:rPr>
      </w:pPr>
    </w:p>
    <w:p w14:paraId="5B1365B6" w14:textId="0EDB0ED1" w:rsidR="002A3386" w:rsidRPr="0063768C" w:rsidRDefault="001B6BB4" w:rsidP="001B6BB4">
      <w:pPr>
        <w:jc w:val="center"/>
        <w:rPr>
          <w:rFonts w:ascii="Arial" w:hAnsi="Arial" w:cs="Arial"/>
          <w:b/>
          <w:bCs/>
          <w:sz w:val="32"/>
        </w:rPr>
      </w:pPr>
      <w:r w:rsidRPr="0063768C">
        <w:rPr>
          <w:rFonts w:ascii="Arial" w:hAnsi="Arial" w:cs="Arial"/>
          <w:b/>
          <w:bCs/>
          <w:sz w:val="32"/>
        </w:rPr>
        <w:t>HEALTH INFORMATION EXCHANGE SYSTEM</w:t>
      </w:r>
    </w:p>
    <w:p w14:paraId="11E9B97F" w14:textId="4E7DF256" w:rsidR="001B6BB4" w:rsidRPr="0063768C" w:rsidRDefault="001B6BB4" w:rsidP="002A3386">
      <w:pPr>
        <w:rPr>
          <w:rFonts w:ascii="Arial" w:hAnsi="Arial" w:cs="Arial"/>
          <w:b/>
          <w:bCs/>
          <w:sz w:val="24"/>
        </w:rPr>
      </w:pPr>
    </w:p>
    <w:p w14:paraId="50C6A5BB" w14:textId="6FD0E4A0" w:rsidR="001B6BB4" w:rsidRPr="0063768C" w:rsidRDefault="001B6BB4" w:rsidP="002A3386">
      <w:pPr>
        <w:rPr>
          <w:rFonts w:ascii="Arial" w:hAnsi="Arial" w:cs="Arial"/>
          <w:b/>
          <w:bCs/>
          <w:sz w:val="24"/>
        </w:rPr>
      </w:pPr>
    </w:p>
    <w:p w14:paraId="3BDFCB55" w14:textId="13884370" w:rsidR="001B6BB4" w:rsidRPr="0063768C" w:rsidRDefault="001B6BB4" w:rsidP="002A3386">
      <w:pPr>
        <w:rPr>
          <w:rFonts w:ascii="Arial" w:hAnsi="Arial" w:cs="Arial"/>
          <w:b/>
          <w:bCs/>
          <w:sz w:val="24"/>
        </w:rPr>
      </w:pPr>
    </w:p>
    <w:p w14:paraId="6D8FE512" w14:textId="07C2D4D7" w:rsidR="001B6BB4" w:rsidRPr="0063768C" w:rsidRDefault="001B6BB4" w:rsidP="001B6BB4">
      <w:pPr>
        <w:jc w:val="center"/>
        <w:rPr>
          <w:rFonts w:ascii="Arial" w:hAnsi="Arial" w:cs="Arial"/>
          <w:b/>
          <w:bCs/>
          <w:sz w:val="32"/>
        </w:rPr>
      </w:pPr>
      <w:r w:rsidRPr="0063768C">
        <w:rPr>
          <w:rFonts w:ascii="Arial" w:hAnsi="Arial" w:cs="Arial"/>
          <w:b/>
          <w:bCs/>
          <w:sz w:val="32"/>
        </w:rPr>
        <w:t>PRIVACY NOTICE</w:t>
      </w:r>
    </w:p>
    <w:p w14:paraId="586BF99F" w14:textId="41542779" w:rsidR="001B6BB4" w:rsidRPr="0063768C" w:rsidRDefault="001B6BB4" w:rsidP="002A3386">
      <w:pPr>
        <w:rPr>
          <w:rFonts w:ascii="Arial" w:hAnsi="Arial" w:cs="Arial"/>
          <w:b/>
          <w:bCs/>
          <w:sz w:val="24"/>
        </w:rPr>
      </w:pPr>
    </w:p>
    <w:p w14:paraId="05DE820B" w14:textId="77777777" w:rsidR="0032635B" w:rsidRPr="0063768C" w:rsidRDefault="0032635B">
      <w:pPr>
        <w:rPr>
          <w:rFonts w:ascii="Arial" w:hAnsi="Arial" w:cs="Arial"/>
          <w:b/>
          <w:bCs/>
          <w:sz w:val="28"/>
        </w:rPr>
      </w:pPr>
      <w:r w:rsidRPr="0063768C">
        <w:rPr>
          <w:rFonts w:ascii="Arial" w:hAnsi="Arial" w:cs="Arial"/>
          <w:b/>
          <w:bCs/>
          <w:sz w:val="28"/>
        </w:rPr>
        <w:br w:type="page"/>
      </w:r>
    </w:p>
    <w:p w14:paraId="30A8A409" w14:textId="77777777" w:rsidR="000639B3" w:rsidRPr="0063768C" w:rsidRDefault="000639B3" w:rsidP="002A3386">
      <w:pPr>
        <w:rPr>
          <w:rFonts w:ascii="Arial" w:hAnsi="Arial" w:cs="Arial"/>
          <w:b/>
          <w:bCs/>
          <w:sz w:val="28"/>
        </w:rPr>
      </w:pPr>
    </w:p>
    <w:p w14:paraId="40329E17" w14:textId="529EC998" w:rsidR="002A3386" w:rsidRPr="0063768C" w:rsidRDefault="002A3386" w:rsidP="002A3386">
      <w:pPr>
        <w:rPr>
          <w:rFonts w:ascii="Arial" w:hAnsi="Arial" w:cs="Arial"/>
          <w:sz w:val="28"/>
        </w:rPr>
      </w:pPr>
      <w:r w:rsidRPr="0063768C">
        <w:rPr>
          <w:rFonts w:ascii="Arial" w:hAnsi="Arial" w:cs="Arial"/>
          <w:b/>
          <w:bCs/>
          <w:sz w:val="28"/>
        </w:rPr>
        <w:t>1.0</w:t>
      </w:r>
      <w:r w:rsidRPr="0063768C">
        <w:rPr>
          <w:rFonts w:ascii="Arial" w:hAnsi="Arial" w:cs="Arial"/>
          <w:b/>
          <w:bCs/>
          <w:sz w:val="28"/>
        </w:rPr>
        <w:tab/>
        <w:t xml:space="preserve">Introduction </w:t>
      </w:r>
    </w:p>
    <w:p w14:paraId="70E7B5F0" w14:textId="77777777" w:rsidR="002A3386" w:rsidRPr="0063768C" w:rsidRDefault="002A3386" w:rsidP="002A3386">
      <w:pPr>
        <w:rPr>
          <w:rFonts w:ascii="Arial" w:hAnsi="Arial" w:cs="Arial"/>
          <w:sz w:val="24"/>
        </w:rPr>
      </w:pPr>
      <w:r w:rsidRPr="0063768C">
        <w:rPr>
          <w:rFonts w:ascii="Arial" w:hAnsi="Arial" w:cs="Arial"/>
          <w:sz w:val="24"/>
        </w:rPr>
        <w:t xml:space="preserve">The Data Protection Act 2018 became law on the 25 May 2018. It explicitly brought the EU General Data Protection Regulation (GDPR) 2016/EU679 into UK law as the “Applied GDPR”; we refer to these and other acts as “the data protection legislation”. </w:t>
      </w:r>
    </w:p>
    <w:p w14:paraId="043BB360" w14:textId="75621CC4" w:rsidR="002A3386" w:rsidRPr="0063768C" w:rsidRDefault="000975CB" w:rsidP="002A3386">
      <w:pPr>
        <w:rPr>
          <w:rFonts w:ascii="Arial" w:hAnsi="Arial" w:cs="Arial"/>
          <w:sz w:val="24"/>
        </w:rPr>
      </w:pPr>
      <w:r w:rsidRPr="0063768C">
        <w:rPr>
          <w:rFonts w:ascii="Arial" w:hAnsi="Arial" w:cs="Arial"/>
          <w:sz w:val="24"/>
        </w:rPr>
        <w:t xml:space="preserve">A requirement of the data protection legislation is that we inform individuals about whom we hold data (data subjects) about our processing. </w:t>
      </w:r>
      <w:r w:rsidR="002A3386" w:rsidRPr="0063768C">
        <w:rPr>
          <w:rFonts w:ascii="Arial" w:hAnsi="Arial" w:cs="Arial"/>
          <w:sz w:val="24"/>
        </w:rPr>
        <w:t xml:space="preserve">A Privacy Notice is information given to ensure </w:t>
      </w:r>
      <w:r w:rsidRPr="0063768C">
        <w:rPr>
          <w:rFonts w:ascii="Arial" w:hAnsi="Arial" w:cs="Arial"/>
          <w:sz w:val="24"/>
        </w:rPr>
        <w:t>data subjects</w:t>
      </w:r>
      <w:r w:rsidR="002A3386" w:rsidRPr="0063768C">
        <w:rPr>
          <w:rFonts w:ascii="Arial" w:hAnsi="Arial" w:cs="Arial"/>
          <w:sz w:val="24"/>
        </w:rPr>
        <w:t xml:space="preserve"> are aware of how their data is being used</w:t>
      </w:r>
      <w:r w:rsidR="0036692C" w:rsidRPr="0063768C">
        <w:rPr>
          <w:rFonts w:ascii="Arial" w:hAnsi="Arial" w:cs="Arial"/>
          <w:sz w:val="24"/>
        </w:rPr>
        <w:t xml:space="preserve"> or shared</w:t>
      </w:r>
      <w:r w:rsidR="002A3386" w:rsidRPr="0063768C">
        <w:rPr>
          <w:rFonts w:ascii="Arial" w:hAnsi="Arial" w:cs="Arial"/>
          <w:sz w:val="24"/>
        </w:rPr>
        <w:t xml:space="preserve">. </w:t>
      </w:r>
    </w:p>
    <w:p w14:paraId="015D0EAB" w14:textId="77777777" w:rsidR="002A3386" w:rsidRPr="0063768C" w:rsidRDefault="002A3386" w:rsidP="002A3386">
      <w:pPr>
        <w:rPr>
          <w:rFonts w:ascii="Arial" w:hAnsi="Arial" w:cs="Arial"/>
          <w:sz w:val="28"/>
        </w:rPr>
      </w:pPr>
      <w:r w:rsidRPr="0063768C">
        <w:rPr>
          <w:rFonts w:ascii="Arial" w:hAnsi="Arial" w:cs="Arial"/>
          <w:b/>
          <w:bCs/>
          <w:sz w:val="28"/>
        </w:rPr>
        <w:t>2.0</w:t>
      </w:r>
      <w:r w:rsidRPr="0063768C">
        <w:rPr>
          <w:rFonts w:ascii="Arial" w:hAnsi="Arial" w:cs="Arial"/>
          <w:b/>
          <w:bCs/>
          <w:sz w:val="28"/>
        </w:rPr>
        <w:tab/>
        <w:t xml:space="preserve">What is this Privacy Notice about? </w:t>
      </w:r>
    </w:p>
    <w:p w14:paraId="4FF67873" w14:textId="76B908A2" w:rsidR="000975CB" w:rsidRPr="0063768C" w:rsidRDefault="002A3386" w:rsidP="002A3386">
      <w:pPr>
        <w:rPr>
          <w:rFonts w:ascii="Arial" w:hAnsi="Arial" w:cs="Arial"/>
          <w:sz w:val="24"/>
        </w:rPr>
      </w:pPr>
      <w:r w:rsidRPr="0063768C">
        <w:rPr>
          <w:rFonts w:ascii="Arial" w:hAnsi="Arial" w:cs="Arial"/>
          <w:sz w:val="24"/>
        </w:rPr>
        <w:t xml:space="preserve">This </w:t>
      </w:r>
      <w:r w:rsidR="007B21BB" w:rsidRPr="0063768C">
        <w:rPr>
          <w:rFonts w:ascii="Arial" w:hAnsi="Arial" w:cs="Arial"/>
          <w:sz w:val="24"/>
        </w:rPr>
        <w:t>p</w:t>
      </w:r>
      <w:r w:rsidRPr="0063768C">
        <w:rPr>
          <w:rFonts w:ascii="Arial" w:hAnsi="Arial" w:cs="Arial"/>
          <w:sz w:val="24"/>
        </w:rPr>
        <w:t xml:space="preserve">rivacy </w:t>
      </w:r>
      <w:r w:rsidR="007B21BB" w:rsidRPr="0063768C">
        <w:rPr>
          <w:rFonts w:ascii="Arial" w:hAnsi="Arial" w:cs="Arial"/>
          <w:sz w:val="24"/>
        </w:rPr>
        <w:t>n</w:t>
      </w:r>
      <w:r w:rsidRPr="0063768C">
        <w:rPr>
          <w:rFonts w:ascii="Arial" w:hAnsi="Arial" w:cs="Arial"/>
          <w:sz w:val="24"/>
        </w:rPr>
        <w:t xml:space="preserve">otice </w:t>
      </w:r>
      <w:r w:rsidR="000975CB" w:rsidRPr="0063768C">
        <w:rPr>
          <w:rFonts w:ascii="Arial" w:hAnsi="Arial" w:cs="Arial"/>
          <w:sz w:val="24"/>
        </w:rPr>
        <w:t>contains in</w:t>
      </w:r>
      <w:r w:rsidR="00632F35" w:rsidRPr="0063768C">
        <w:rPr>
          <w:rFonts w:ascii="Arial" w:hAnsi="Arial" w:cs="Arial"/>
          <w:sz w:val="24"/>
        </w:rPr>
        <w:t xml:space="preserve">formation about the sharing of Personal </w:t>
      </w:r>
      <w:r w:rsidR="008A52BE" w:rsidRPr="0063768C">
        <w:rPr>
          <w:rFonts w:ascii="Arial" w:hAnsi="Arial" w:cs="Arial"/>
          <w:sz w:val="24"/>
        </w:rPr>
        <w:t xml:space="preserve">Information </w:t>
      </w:r>
      <w:r w:rsidR="000975CB" w:rsidRPr="0063768C">
        <w:rPr>
          <w:rFonts w:ascii="Arial" w:hAnsi="Arial" w:cs="Arial"/>
          <w:sz w:val="24"/>
        </w:rPr>
        <w:t>by North London Health and Care Partners</w:t>
      </w:r>
      <w:r w:rsidR="007B21BB" w:rsidRPr="0063768C">
        <w:rPr>
          <w:rFonts w:ascii="Arial" w:hAnsi="Arial" w:cs="Arial"/>
          <w:sz w:val="24"/>
        </w:rPr>
        <w:t xml:space="preserve"> using a system called the Health Information Exchange (HIE)</w:t>
      </w:r>
      <w:r w:rsidR="000975CB" w:rsidRPr="0063768C">
        <w:rPr>
          <w:rFonts w:ascii="Arial" w:hAnsi="Arial" w:cs="Arial"/>
          <w:sz w:val="24"/>
        </w:rPr>
        <w:t xml:space="preserve"> and contains details of the following:</w:t>
      </w:r>
    </w:p>
    <w:p w14:paraId="770CD6B0" w14:textId="7AA011DF" w:rsidR="000975CB" w:rsidRPr="0063768C" w:rsidRDefault="002A3386" w:rsidP="000975CB">
      <w:pPr>
        <w:pStyle w:val="ListParagraph"/>
        <w:numPr>
          <w:ilvl w:val="0"/>
          <w:numId w:val="31"/>
        </w:numPr>
        <w:rPr>
          <w:rFonts w:ascii="Arial" w:hAnsi="Arial" w:cs="Arial"/>
          <w:sz w:val="24"/>
        </w:rPr>
      </w:pPr>
      <w:r w:rsidRPr="0063768C">
        <w:rPr>
          <w:rFonts w:ascii="Arial" w:hAnsi="Arial" w:cs="Arial"/>
          <w:sz w:val="24"/>
        </w:rPr>
        <w:t>informatio</w:t>
      </w:r>
      <w:r w:rsidR="000975CB" w:rsidRPr="0063768C">
        <w:rPr>
          <w:rFonts w:ascii="Arial" w:hAnsi="Arial" w:cs="Arial"/>
          <w:sz w:val="24"/>
        </w:rPr>
        <w:t xml:space="preserve">n we collect and hold about </w:t>
      </w:r>
      <w:proofErr w:type="gramStart"/>
      <w:r w:rsidR="000975CB" w:rsidRPr="0063768C">
        <w:rPr>
          <w:rFonts w:ascii="Arial" w:hAnsi="Arial" w:cs="Arial"/>
          <w:sz w:val="24"/>
        </w:rPr>
        <w:t>you;</w:t>
      </w:r>
      <w:proofErr w:type="gramEnd"/>
    </w:p>
    <w:p w14:paraId="5B6439B6" w14:textId="7FAFC2F0" w:rsidR="000975CB" w:rsidRPr="0063768C" w:rsidRDefault="002A3386" w:rsidP="000975CB">
      <w:pPr>
        <w:pStyle w:val="ListParagraph"/>
        <w:numPr>
          <w:ilvl w:val="0"/>
          <w:numId w:val="31"/>
        </w:numPr>
        <w:rPr>
          <w:rFonts w:ascii="Arial" w:hAnsi="Arial" w:cs="Arial"/>
          <w:sz w:val="24"/>
        </w:rPr>
      </w:pPr>
      <w:r w:rsidRPr="0063768C">
        <w:rPr>
          <w:rFonts w:ascii="Arial" w:hAnsi="Arial" w:cs="Arial"/>
          <w:sz w:val="24"/>
        </w:rPr>
        <w:t>the legal basis for collecti</w:t>
      </w:r>
      <w:r w:rsidR="000975CB" w:rsidRPr="0063768C">
        <w:rPr>
          <w:rFonts w:ascii="Arial" w:hAnsi="Arial" w:cs="Arial"/>
          <w:sz w:val="24"/>
        </w:rPr>
        <w:t xml:space="preserve">ng and holding the </w:t>
      </w:r>
      <w:proofErr w:type="gramStart"/>
      <w:r w:rsidR="000975CB" w:rsidRPr="0063768C">
        <w:rPr>
          <w:rFonts w:ascii="Arial" w:hAnsi="Arial" w:cs="Arial"/>
          <w:sz w:val="24"/>
        </w:rPr>
        <w:t>information;</w:t>
      </w:r>
      <w:proofErr w:type="gramEnd"/>
    </w:p>
    <w:p w14:paraId="7FCC1209" w14:textId="77777777" w:rsidR="000975CB" w:rsidRPr="0063768C" w:rsidRDefault="002A3386" w:rsidP="000975CB">
      <w:pPr>
        <w:pStyle w:val="ListParagraph"/>
        <w:numPr>
          <w:ilvl w:val="0"/>
          <w:numId w:val="31"/>
        </w:numPr>
        <w:rPr>
          <w:rFonts w:ascii="Arial" w:hAnsi="Arial" w:cs="Arial"/>
          <w:sz w:val="24"/>
        </w:rPr>
      </w:pPr>
      <w:r w:rsidRPr="0063768C">
        <w:rPr>
          <w:rFonts w:ascii="Arial" w:hAnsi="Arial" w:cs="Arial"/>
          <w:sz w:val="24"/>
        </w:rPr>
        <w:t>what we do with it, how w</w:t>
      </w:r>
      <w:r w:rsidR="000975CB" w:rsidRPr="0063768C">
        <w:rPr>
          <w:rFonts w:ascii="Arial" w:hAnsi="Arial" w:cs="Arial"/>
          <w:sz w:val="24"/>
        </w:rPr>
        <w:t>e keep it secure (confidential</w:t>
      </w:r>
      <w:proofErr w:type="gramStart"/>
      <w:r w:rsidR="000975CB" w:rsidRPr="0063768C">
        <w:rPr>
          <w:rFonts w:ascii="Arial" w:hAnsi="Arial" w:cs="Arial"/>
          <w:sz w:val="24"/>
        </w:rPr>
        <w:t>);</w:t>
      </w:r>
      <w:proofErr w:type="gramEnd"/>
    </w:p>
    <w:p w14:paraId="1AEF952D" w14:textId="145A9E5A" w:rsidR="000975CB" w:rsidRPr="0063768C" w:rsidRDefault="002A3386" w:rsidP="000975CB">
      <w:pPr>
        <w:pStyle w:val="ListParagraph"/>
        <w:numPr>
          <w:ilvl w:val="0"/>
          <w:numId w:val="31"/>
        </w:numPr>
        <w:rPr>
          <w:rFonts w:ascii="Arial" w:hAnsi="Arial" w:cs="Arial"/>
          <w:sz w:val="24"/>
        </w:rPr>
      </w:pPr>
      <w:r w:rsidRPr="0063768C">
        <w:rPr>
          <w:rFonts w:ascii="Arial" w:hAnsi="Arial" w:cs="Arial"/>
          <w:sz w:val="24"/>
        </w:rPr>
        <w:t>who we might share i</w:t>
      </w:r>
      <w:r w:rsidR="000975CB" w:rsidRPr="0063768C">
        <w:rPr>
          <w:rFonts w:ascii="Arial" w:hAnsi="Arial" w:cs="Arial"/>
          <w:sz w:val="24"/>
        </w:rPr>
        <w:t xml:space="preserve">t </w:t>
      </w:r>
      <w:proofErr w:type="gramStart"/>
      <w:r w:rsidR="000975CB" w:rsidRPr="0063768C">
        <w:rPr>
          <w:rFonts w:ascii="Arial" w:hAnsi="Arial" w:cs="Arial"/>
          <w:sz w:val="24"/>
        </w:rPr>
        <w:t>with;</w:t>
      </w:r>
      <w:proofErr w:type="gramEnd"/>
    </w:p>
    <w:p w14:paraId="6E435FE8" w14:textId="73799292" w:rsidR="000975CB" w:rsidRPr="0063768C" w:rsidRDefault="000975CB" w:rsidP="000975CB">
      <w:pPr>
        <w:pStyle w:val="ListParagraph"/>
        <w:numPr>
          <w:ilvl w:val="0"/>
          <w:numId w:val="31"/>
        </w:numPr>
        <w:rPr>
          <w:rFonts w:ascii="Arial" w:hAnsi="Arial" w:cs="Arial"/>
          <w:sz w:val="24"/>
        </w:rPr>
      </w:pPr>
      <w:r w:rsidRPr="0063768C">
        <w:rPr>
          <w:rFonts w:ascii="Arial" w:hAnsi="Arial" w:cs="Arial"/>
          <w:sz w:val="24"/>
        </w:rPr>
        <w:t xml:space="preserve">how long we will hold it </w:t>
      </w:r>
      <w:proofErr w:type="gramStart"/>
      <w:r w:rsidRPr="0063768C">
        <w:rPr>
          <w:rFonts w:ascii="Arial" w:hAnsi="Arial" w:cs="Arial"/>
          <w:sz w:val="24"/>
        </w:rPr>
        <w:t>for;</w:t>
      </w:r>
      <w:proofErr w:type="gramEnd"/>
    </w:p>
    <w:p w14:paraId="02216475" w14:textId="5BC60F3A" w:rsidR="0036692C" w:rsidRPr="0063768C" w:rsidRDefault="002A3386" w:rsidP="000975CB">
      <w:pPr>
        <w:pStyle w:val="ListParagraph"/>
        <w:numPr>
          <w:ilvl w:val="0"/>
          <w:numId w:val="31"/>
        </w:numPr>
        <w:rPr>
          <w:rFonts w:ascii="Arial" w:hAnsi="Arial" w:cs="Arial"/>
          <w:sz w:val="24"/>
        </w:rPr>
      </w:pPr>
      <w:r w:rsidRPr="0063768C">
        <w:rPr>
          <w:rFonts w:ascii="Arial" w:hAnsi="Arial" w:cs="Arial"/>
          <w:sz w:val="24"/>
        </w:rPr>
        <w:t xml:space="preserve">what your rights are in relation to your </w:t>
      </w:r>
      <w:r w:rsidR="007B21BB" w:rsidRPr="0063768C">
        <w:rPr>
          <w:rFonts w:ascii="Arial" w:hAnsi="Arial" w:cs="Arial"/>
          <w:sz w:val="24"/>
        </w:rPr>
        <w:t>data</w:t>
      </w:r>
      <w:r w:rsidRPr="0063768C">
        <w:rPr>
          <w:rFonts w:ascii="Arial" w:hAnsi="Arial" w:cs="Arial"/>
          <w:sz w:val="24"/>
        </w:rPr>
        <w:t xml:space="preserve">. </w:t>
      </w:r>
    </w:p>
    <w:p w14:paraId="60D8F7F8" w14:textId="77777777" w:rsidR="002A3386" w:rsidRPr="0063768C" w:rsidRDefault="002A3386" w:rsidP="002A3386">
      <w:pPr>
        <w:rPr>
          <w:rFonts w:ascii="Arial" w:hAnsi="Arial" w:cs="Arial"/>
          <w:sz w:val="28"/>
        </w:rPr>
      </w:pPr>
      <w:r w:rsidRPr="0063768C">
        <w:rPr>
          <w:rFonts w:ascii="Arial" w:hAnsi="Arial" w:cs="Arial"/>
          <w:b/>
          <w:bCs/>
          <w:sz w:val="28"/>
        </w:rPr>
        <w:t>3.0</w:t>
      </w:r>
      <w:r w:rsidRPr="0063768C">
        <w:rPr>
          <w:rFonts w:ascii="Arial" w:hAnsi="Arial" w:cs="Arial"/>
          <w:b/>
          <w:bCs/>
          <w:sz w:val="28"/>
        </w:rPr>
        <w:tab/>
        <w:t xml:space="preserve">Who we are </w:t>
      </w:r>
    </w:p>
    <w:p w14:paraId="162C858A" w14:textId="7A521924" w:rsidR="000E2BFA" w:rsidRPr="0063768C" w:rsidRDefault="007B21BB" w:rsidP="002A3386">
      <w:pPr>
        <w:rPr>
          <w:rFonts w:ascii="Arial" w:hAnsi="Arial" w:cs="Arial"/>
          <w:sz w:val="24"/>
        </w:rPr>
      </w:pPr>
      <w:r w:rsidRPr="0063768C">
        <w:rPr>
          <w:rFonts w:ascii="Arial" w:hAnsi="Arial" w:cs="Arial"/>
          <w:sz w:val="24"/>
        </w:rPr>
        <w:t>This priv</w:t>
      </w:r>
      <w:r w:rsidR="0036692C" w:rsidRPr="0063768C">
        <w:rPr>
          <w:rFonts w:ascii="Arial" w:hAnsi="Arial" w:cs="Arial"/>
          <w:sz w:val="24"/>
        </w:rPr>
        <w:t xml:space="preserve">acy notice is issued by the </w:t>
      </w:r>
      <w:r w:rsidR="002A3386" w:rsidRPr="0063768C">
        <w:rPr>
          <w:rFonts w:ascii="Arial" w:hAnsi="Arial" w:cs="Arial"/>
          <w:sz w:val="24"/>
        </w:rPr>
        <w:t xml:space="preserve">North </w:t>
      </w:r>
      <w:r w:rsidR="0036692C" w:rsidRPr="0063768C">
        <w:rPr>
          <w:rFonts w:ascii="Arial" w:hAnsi="Arial" w:cs="Arial"/>
          <w:sz w:val="24"/>
        </w:rPr>
        <w:t xml:space="preserve">Central </w:t>
      </w:r>
      <w:r w:rsidR="002A3386" w:rsidRPr="0063768C">
        <w:rPr>
          <w:rFonts w:ascii="Arial" w:hAnsi="Arial" w:cs="Arial"/>
          <w:sz w:val="24"/>
        </w:rPr>
        <w:t>London Health and Ca</w:t>
      </w:r>
      <w:r w:rsidRPr="0063768C">
        <w:rPr>
          <w:rFonts w:ascii="Arial" w:hAnsi="Arial" w:cs="Arial"/>
          <w:sz w:val="24"/>
        </w:rPr>
        <w:t>re Partners</w:t>
      </w:r>
      <w:r w:rsidR="002A3386" w:rsidRPr="0063768C">
        <w:rPr>
          <w:rFonts w:ascii="Arial" w:hAnsi="Arial" w:cs="Arial"/>
          <w:sz w:val="24"/>
        </w:rPr>
        <w:t xml:space="preserve">. </w:t>
      </w:r>
    </w:p>
    <w:p w14:paraId="5675F712" w14:textId="16159BA5" w:rsidR="000E2BFA" w:rsidRPr="0063768C" w:rsidRDefault="007B21BB" w:rsidP="000E2BFA">
      <w:pPr>
        <w:rPr>
          <w:rFonts w:ascii="Arial" w:hAnsi="Arial" w:cs="Arial"/>
          <w:sz w:val="24"/>
          <w:u w:val="single"/>
        </w:rPr>
      </w:pPr>
      <w:r w:rsidRPr="0063768C">
        <w:rPr>
          <w:rFonts w:ascii="Arial" w:hAnsi="Arial" w:cs="Arial"/>
          <w:sz w:val="24"/>
        </w:rPr>
        <w:t>The</w:t>
      </w:r>
      <w:r w:rsidR="000E2BFA" w:rsidRPr="0063768C">
        <w:rPr>
          <w:rFonts w:ascii="Arial" w:hAnsi="Arial" w:cs="Arial"/>
          <w:sz w:val="24"/>
        </w:rPr>
        <w:t xml:space="preserve"> partners </w:t>
      </w:r>
      <w:r w:rsidRPr="0063768C">
        <w:rPr>
          <w:rFonts w:ascii="Arial" w:hAnsi="Arial" w:cs="Arial"/>
          <w:sz w:val="24"/>
        </w:rPr>
        <w:t>who are</w:t>
      </w:r>
      <w:r w:rsidR="000E2BFA" w:rsidRPr="0063768C">
        <w:rPr>
          <w:rFonts w:ascii="Arial" w:hAnsi="Arial" w:cs="Arial"/>
          <w:sz w:val="24"/>
        </w:rPr>
        <w:t xml:space="preserve"> signatories to </w:t>
      </w:r>
      <w:r w:rsidRPr="0063768C">
        <w:rPr>
          <w:rFonts w:ascii="Arial" w:hAnsi="Arial" w:cs="Arial"/>
          <w:sz w:val="24"/>
        </w:rPr>
        <w:t>a Data</w:t>
      </w:r>
      <w:r w:rsidR="000E2BFA" w:rsidRPr="0063768C">
        <w:rPr>
          <w:rFonts w:ascii="Arial" w:hAnsi="Arial" w:cs="Arial"/>
          <w:sz w:val="24"/>
        </w:rPr>
        <w:t xml:space="preserve"> Sharing Agreement which </w:t>
      </w:r>
      <w:r w:rsidRPr="0063768C">
        <w:rPr>
          <w:rFonts w:ascii="Arial" w:hAnsi="Arial" w:cs="Arial"/>
          <w:sz w:val="24"/>
        </w:rPr>
        <w:t>demonstrates</w:t>
      </w:r>
      <w:r w:rsidR="000E2BFA" w:rsidRPr="0063768C">
        <w:rPr>
          <w:rFonts w:ascii="Arial" w:hAnsi="Arial" w:cs="Arial"/>
          <w:sz w:val="24"/>
        </w:rPr>
        <w:t xml:space="preserve"> </w:t>
      </w:r>
      <w:r w:rsidRPr="0063768C">
        <w:rPr>
          <w:rFonts w:ascii="Arial" w:hAnsi="Arial" w:cs="Arial"/>
          <w:sz w:val="24"/>
        </w:rPr>
        <w:t xml:space="preserve">a </w:t>
      </w:r>
      <w:r w:rsidR="000E2BFA" w:rsidRPr="0063768C">
        <w:rPr>
          <w:rFonts w:ascii="Arial" w:hAnsi="Arial" w:cs="Arial"/>
          <w:sz w:val="24"/>
        </w:rPr>
        <w:t>robust foundation for the lawful, secure and confidential sharing of persona</w:t>
      </w:r>
      <w:r w:rsidR="0036692C" w:rsidRPr="0063768C">
        <w:rPr>
          <w:rFonts w:ascii="Arial" w:hAnsi="Arial" w:cs="Arial"/>
          <w:sz w:val="24"/>
        </w:rPr>
        <w:t>l information between themselves</w:t>
      </w:r>
      <w:r w:rsidR="000E2BFA" w:rsidRPr="0063768C">
        <w:rPr>
          <w:rFonts w:ascii="Arial" w:hAnsi="Arial" w:cs="Arial"/>
          <w:sz w:val="24"/>
        </w:rPr>
        <w:t>.</w:t>
      </w:r>
      <w:r w:rsidRPr="0063768C">
        <w:rPr>
          <w:rFonts w:ascii="Arial" w:hAnsi="Arial" w:cs="Arial"/>
          <w:sz w:val="24"/>
        </w:rPr>
        <w:t xml:space="preserve"> </w:t>
      </w:r>
    </w:p>
    <w:p w14:paraId="0694535F" w14:textId="4E0823C8" w:rsidR="000E2BFA" w:rsidRPr="0063768C" w:rsidRDefault="001B6BB4" w:rsidP="000E2BFA">
      <w:pPr>
        <w:rPr>
          <w:rFonts w:ascii="Arial" w:hAnsi="Arial" w:cs="Arial"/>
          <w:sz w:val="24"/>
        </w:rPr>
      </w:pPr>
      <w:r w:rsidRPr="0063768C">
        <w:rPr>
          <w:rFonts w:ascii="Arial" w:hAnsi="Arial" w:cs="Arial"/>
          <w:sz w:val="24"/>
        </w:rPr>
        <w:t>Each partner has</w:t>
      </w:r>
      <w:r w:rsidR="000E2BFA" w:rsidRPr="0063768C">
        <w:rPr>
          <w:rFonts w:ascii="Arial" w:hAnsi="Arial" w:cs="Arial"/>
          <w:sz w:val="24"/>
        </w:rPr>
        <w:t xml:space="preserve"> </w:t>
      </w:r>
      <w:r w:rsidR="0036692C" w:rsidRPr="0063768C">
        <w:rPr>
          <w:rFonts w:ascii="Arial" w:hAnsi="Arial" w:cs="Arial"/>
          <w:sz w:val="24"/>
        </w:rPr>
        <w:t>appointed a Data Protection Officer (DPO) who is responsible for overseeing questions in relation to t</w:t>
      </w:r>
      <w:r w:rsidR="007B21BB" w:rsidRPr="0063768C">
        <w:rPr>
          <w:rFonts w:ascii="Arial" w:hAnsi="Arial" w:cs="Arial"/>
          <w:sz w:val="24"/>
        </w:rPr>
        <w:t>his privacy notice. Each partner is</w:t>
      </w:r>
      <w:r w:rsidR="000E2BFA" w:rsidRPr="0063768C">
        <w:rPr>
          <w:rFonts w:ascii="Arial" w:hAnsi="Arial" w:cs="Arial"/>
          <w:sz w:val="24"/>
        </w:rPr>
        <w:t xml:space="preserve"> controlle</w:t>
      </w:r>
      <w:r w:rsidR="007B21BB" w:rsidRPr="0063768C">
        <w:rPr>
          <w:rFonts w:ascii="Arial" w:hAnsi="Arial" w:cs="Arial"/>
          <w:sz w:val="24"/>
        </w:rPr>
        <w:t xml:space="preserve">r of the data that it accesses via the HIE and responsible for processing that data in line with data protection legislation. </w:t>
      </w:r>
      <w:r w:rsidR="000E2BFA" w:rsidRPr="0063768C">
        <w:rPr>
          <w:rFonts w:ascii="Arial" w:hAnsi="Arial" w:cs="Arial"/>
          <w:sz w:val="24"/>
        </w:rPr>
        <w:t xml:space="preserve"> </w:t>
      </w:r>
    </w:p>
    <w:p w14:paraId="491448EF" w14:textId="158D1364" w:rsidR="002A3386" w:rsidRPr="0063768C" w:rsidRDefault="002A3386" w:rsidP="002A3386">
      <w:pPr>
        <w:rPr>
          <w:rFonts w:ascii="Arial" w:hAnsi="Arial" w:cs="Arial"/>
          <w:b/>
          <w:sz w:val="28"/>
        </w:rPr>
      </w:pPr>
      <w:r w:rsidRPr="0063768C">
        <w:rPr>
          <w:rFonts w:ascii="Arial" w:hAnsi="Arial" w:cs="Arial"/>
          <w:b/>
          <w:sz w:val="28"/>
        </w:rPr>
        <w:t>4.0</w:t>
      </w:r>
      <w:r w:rsidRPr="0063768C">
        <w:rPr>
          <w:rFonts w:ascii="Arial" w:hAnsi="Arial" w:cs="Arial"/>
          <w:b/>
          <w:sz w:val="28"/>
        </w:rPr>
        <w:tab/>
        <w:t xml:space="preserve">The purpose(s) of the </w:t>
      </w:r>
      <w:r w:rsidR="00E56CB4" w:rsidRPr="0063768C">
        <w:rPr>
          <w:rFonts w:ascii="Arial" w:hAnsi="Arial" w:cs="Arial"/>
          <w:b/>
          <w:sz w:val="28"/>
        </w:rPr>
        <w:t>shar</w:t>
      </w:r>
      <w:r w:rsidRPr="0063768C">
        <w:rPr>
          <w:rFonts w:ascii="Arial" w:hAnsi="Arial" w:cs="Arial"/>
          <w:b/>
          <w:sz w:val="28"/>
        </w:rPr>
        <w:t>ing</w:t>
      </w:r>
    </w:p>
    <w:p w14:paraId="2A3ED6DC" w14:textId="69F49A6E" w:rsidR="002A3386" w:rsidRPr="0063768C" w:rsidRDefault="002A3386" w:rsidP="002A3386">
      <w:pPr>
        <w:rPr>
          <w:rFonts w:ascii="Arial" w:hAnsi="Arial" w:cs="Arial"/>
          <w:sz w:val="24"/>
        </w:rPr>
      </w:pPr>
      <w:r w:rsidRPr="0063768C">
        <w:rPr>
          <w:rFonts w:ascii="Arial" w:hAnsi="Arial" w:cs="Arial"/>
          <w:sz w:val="24"/>
        </w:rPr>
        <w:t xml:space="preserve">HIE is an Electronic Health Record (EHR) linking system that brings together patient/client’s </w:t>
      </w:r>
      <w:r w:rsidR="008A52BE" w:rsidRPr="0063768C">
        <w:rPr>
          <w:rFonts w:ascii="Arial" w:hAnsi="Arial" w:cs="Arial"/>
          <w:sz w:val="24"/>
        </w:rPr>
        <w:t xml:space="preserve">information </w:t>
      </w:r>
      <w:r w:rsidRPr="0063768C">
        <w:rPr>
          <w:rFonts w:ascii="Arial" w:hAnsi="Arial" w:cs="Arial"/>
          <w:sz w:val="24"/>
        </w:rPr>
        <w:t xml:space="preserve">across health and care systems in a secure manner, </w:t>
      </w:r>
      <w:r w:rsidR="008A52BE" w:rsidRPr="0063768C">
        <w:rPr>
          <w:rFonts w:ascii="Arial" w:hAnsi="Arial" w:cs="Arial"/>
          <w:sz w:val="24"/>
        </w:rPr>
        <w:t xml:space="preserve">giving </w:t>
      </w:r>
      <w:r w:rsidRPr="0063768C">
        <w:rPr>
          <w:rFonts w:ascii="Arial" w:hAnsi="Arial" w:cs="Arial"/>
          <w:sz w:val="24"/>
        </w:rPr>
        <w:t xml:space="preserve">a </w:t>
      </w:r>
      <w:r w:rsidR="00D157C5" w:rsidRPr="0063768C">
        <w:rPr>
          <w:rFonts w:ascii="Arial" w:hAnsi="Arial" w:cs="Arial"/>
          <w:sz w:val="24"/>
        </w:rPr>
        <w:t xml:space="preserve">real-time </w:t>
      </w:r>
      <w:r w:rsidR="007B21BB" w:rsidRPr="0063768C">
        <w:rPr>
          <w:rFonts w:ascii="Arial" w:hAnsi="Arial" w:cs="Arial"/>
          <w:sz w:val="24"/>
        </w:rPr>
        <w:t>summary</w:t>
      </w:r>
      <w:r w:rsidRPr="0063768C">
        <w:rPr>
          <w:rFonts w:ascii="Arial" w:hAnsi="Arial" w:cs="Arial"/>
          <w:sz w:val="24"/>
        </w:rPr>
        <w:t xml:space="preserve"> of </w:t>
      </w:r>
      <w:r w:rsidR="007B21BB" w:rsidRPr="0063768C">
        <w:rPr>
          <w:rFonts w:ascii="Arial" w:hAnsi="Arial" w:cs="Arial"/>
          <w:sz w:val="24"/>
        </w:rPr>
        <w:t xml:space="preserve">your </w:t>
      </w:r>
      <w:r w:rsidR="008A52BE" w:rsidRPr="0063768C">
        <w:rPr>
          <w:rFonts w:ascii="Arial" w:hAnsi="Arial" w:cs="Arial"/>
          <w:sz w:val="24"/>
        </w:rPr>
        <w:t xml:space="preserve">information </w:t>
      </w:r>
      <w:r w:rsidR="007B21BB" w:rsidRPr="0063768C">
        <w:rPr>
          <w:rFonts w:ascii="Arial" w:hAnsi="Arial" w:cs="Arial"/>
          <w:sz w:val="24"/>
        </w:rPr>
        <w:t xml:space="preserve">which is held within </w:t>
      </w:r>
      <w:proofErr w:type="gramStart"/>
      <w:r w:rsidR="007B21BB" w:rsidRPr="0063768C">
        <w:rPr>
          <w:rFonts w:ascii="Arial" w:hAnsi="Arial" w:cs="Arial"/>
          <w:sz w:val="24"/>
        </w:rPr>
        <w:t>a number of</w:t>
      </w:r>
      <w:proofErr w:type="gramEnd"/>
      <w:r w:rsidR="007B21BB" w:rsidRPr="0063768C">
        <w:rPr>
          <w:rFonts w:ascii="Arial" w:hAnsi="Arial" w:cs="Arial"/>
          <w:sz w:val="24"/>
        </w:rPr>
        <w:t xml:space="preserve"> local records.</w:t>
      </w:r>
      <w:r w:rsidRPr="0063768C">
        <w:rPr>
          <w:rFonts w:ascii="Arial" w:hAnsi="Arial" w:cs="Arial"/>
          <w:sz w:val="24"/>
        </w:rPr>
        <w:t xml:space="preserve"> </w:t>
      </w:r>
    </w:p>
    <w:p w14:paraId="71CFCE26" w14:textId="19F04522" w:rsidR="002A3386" w:rsidRPr="0063768C" w:rsidRDefault="00F0200F" w:rsidP="002A3386">
      <w:pPr>
        <w:spacing w:after="160" w:line="259" w:lineRule="auto"/>
        <w:rPr>
          <w:rFonts w:ascii="Arial" w:hAnsi="Arial" w:cs="Arial"/>
          <w:sz w:val="24"/>
        </w:rPr>
      </w:pPr>
      <w:r w:rsidRPr="0063768C">
        <w:rPr>
          <w:rFonts w:ascii="Arial" w:hAnsi="Arial" w:cs="Arial"/>
          <w:sz w:val="24"/>
        </w:rPr>
        <w:t xml:space="preserve">Benefits of such a system </w:t>
      </w:r>
      <w:proofErr w:type="gramStart"/>
      <w:r w:rsidRPr="0063768C">
        <w:rPr>
          <w:rFonts w:ascii="Arial" w:hAnsi="Arial" w:cs="Arial"/>
          <w:sz w:val="24"/>
        </w:rPr>
        <w:t>are;</w:t>
      </w:r>
      <w:proofErr w:type="gramEnd"/>
    </w:p>
    <w:p w14:paraId="4C2482A6" w14:textId="1E05BC1E" w:rsidR="002A3386" w:rsidRPr="0063768C" w:rsidRDefault="002A3386" w:rsidP="002A3386">
      <w:pPr>
        <w:numPr>
          <w:ilvl w:val="0"/>
          <w:numId w:val="28"/>
        </w:numPr>
        <w:spacing w:after="160" w:line="259" w:lineRule="auto"/>
        <w:rPr>
          <w:rFonts w:ascii="Arial" w:hAnsi="Arial" w:cs="Arial"/>
          <w:sz w:val="24"/>
        </w:rPr>
      </w:pPr>
      <w:r w:rsidRPr="0063768C">
        <w:rPr>
          <w:rFonts w:ascii="Arial" w:hAnsi="Arial" w:cs="Arial"/>
          <w:sz w:val="24"/>
        </w:rPr>
        <w:lastRenderedPageBreak/>
        <w:t xml:space="preserve">improved quality of care – information about your care will be instantly available </w:t>
      </w:r>
      <w:r w:rsidR="00F0200F" w:rsidRPr="0063768C">
        <w:rPr>
          <w:rFonts w:ascii="Arial" w:hAnsi="Arial" w:cs="Arial"/>
          <w:sz w:val="24"/>
        </w:rPr>
        <w:t xml:space="preserve">to clinicians </w:t>
      </w:r>
      <w:r w:rsidRPr="0063768C">
        <w:rPr>
          <w:rFonts w:ascii="Arial" w:hAnsi="Arial" w:cs="Arial"/>
          <w:sz w:val="24"/>
        </w:rPr>
        <w:t>for more accurate diagnosis and on-going treatment. </w:t>
      </w:r>
      <w:r w:rsidR="008A52BE" w:rsidRPr="0063768C">
        <w:rPr>
          <w:rFonts w:ascii="Arial" w:hAnsi="Arial" w:cs="Arial"/>
          <w:sz w:val="24"/>
        </w:rPr>
        <w:t>Duplication of tests will be avoided.</w:t>
      </w:r>
    </w:p>
    <w:p w14:paraId="2FB4FFAF" w14:textId="76EB09B9" w:rsidR="002A3386" w:rsidRPr="0063768C" w:rsidRDefault="002A3386" w:rsidP="002A3386">
      <w:pPr>
        <w:numPr>
          <w:ilvl w:val="0"/>
          <w:numId w:val="28"/>
        </w:numPr>
        <w:spacing w:after="160" w:line="259" w:lineRule="auto"/>
        <w:rPr>
          <w:rFonts w:ascii="Arial" w:hAnsi="Arial" w:cs="Arial"/>
          <w:sz w:val="24"/>
        </w:rPr>
      </w:pPr>
      <w:r w:rsidRPr="0063768C">
        <w:rPr>
          <w:rFonts w:ascii="Arial" w:hAnsi="Arial" w:cs="Arial"/>
          <w:sz w:val="24"/>
        </w:rPr>
        <w:t>improved patient safety – there will be g</w:t>
      </w:r>
      <w:r w:rsidR="00E56CB4" w:rsidRPr="0063768C">
        <w:rPr>
          <w:rFonts w:ascii="Arial" w:hAnsi="Arial" w:cs="Arial"/>
          <w:sz w:val="24"/>
        </w:rPr>
        <w:t xml:space="preserve">reater visibility for your health and social providers </w:t>
      </w:r>
      <w:r w:rsidRPr="0063768C">
        <w:rPr>
          <w:rFonts w:ascii="Arial" w:hAnsi="Arial" w:cs="Arial"/>
          <w:sz w:val="24"/>
        </w:rPr>
        <w:t>about your current medications, allergies and adverse reactions. </w:t>
      </w:r>
    </w:p>
    <w:p w14:paraId="344748BF" w14:textId="77777777" w:rsidR="00FA03D8" w:rsidRPr="0063768C" w:rsidRDefault="002A3386" w:rsidP="00FA03D8">
      <w:pPr>
        <w:numPr>
          <w:ilvl w:val="0"/>
          <w:numId w:val="28"/>
        </w:numPr>
        <w:spacing w:after="160" w:line="259" w:lineRule="auto"/>
        <w:rPr>
          <w:rFonts w:ascii="Arial" w:hAnsi="Arial" w:cs="Arial"/>
          <w:sz w:val="24"/>
        </w:rPr>
      </w:pPr>
      <w:r w:rsidRPr="0063768C">
        <w:rPr>
          <w:rFonts w:ascii="Arial" w:hAnsi="Arial" w:cs="Arial"/>
          <w:sz w:val="24"/>
        </w:rPr>
        <w:t>reduced delays in care – test results will be readily available reduces patient waiting time.</w:t>
      </w:r>
    </w:p>
    <w:p w14:paraId="67A5A205" w14:textId="2EED86E5" w:rsidR="00FA03D8" w:rsidRPr="0063768C" w:rsidRDefault="00FA03D8" w:rsidP="00FA03D8">
      <w:pPr>
        <w:spacing w:after="160" w:line="259" w:lineRule="auto"/>
        <w:rPr>
          <w:rFonts w:ascii="Arial" w:hAnsi="Arial" w:cs="Arial"/>
          <w:sz w:val="24"/>
        </w:rPr>
      </w:pPr>
      <w:r w:rsidRPr="0063768C">
        <w:rPr>
          <w:rFonts w:ascii="Arial" w:hAnsi="Arial" w:cs="Arial"/>
          <w:b/>
          <w:bCs/>
          <w:sz w:val="28"/>
        </w:rPr>
        <w:t xml:space="preserve">5.0 </w:t>
      </w:r>
      <w:r w:rsidRPr="0063768C">
        <w:rPr>
          <w:rFonts w:ascii="Arial" w:hAnsi="Arial" w:cs="Arial"/>
          <w:b/>
          <w:bCs/>
          <w:sz w:val="28"/>
        </w:rPr>
        <w:tab/>
        <w:t>The categories of personal information we share</w:t>
      </w:r>
    </w:p>
    <w:p w14:paraId="584585B6" w14:textId="6007326C" w:rsidR="00FA03D8" w:rsidRPr="0063768C" w:rsidRDefault="00FA03D8" w:rsidP="00FA03D8">
      <w:pPr>
        <w:pStyle w:val="NormalWeb"/>
        <w:spacing w:after="360"/>
        <w:rPr>
          <w:rFonts w:ascii="Arial" w:eastAsia="Times New Roman" w:hAnsi="Arial" w:cs="Arial"/>
          <w:color w:val="404040"/>
          <w:lang w:eastAsia="en-GB"/>
        </w:rPr>
      </w:pPr>
      <w:r w:rsidRPr="0063768C">
        <w:rPr>
          <w:rFonts w:ascii="Arial" w:hAnsi="Arial" w:cs="Arial"/>
        </w:rPr>
        <w:t>P</w:t>
      </w:r>
      <w:r w:rsidR="00632F35" w:rsidRPr="0063768C">
        <w:rPr>
          <w:rFonts w:ascii="Arial" w:hAnsi="Arial" w:cs="Arial"/>
        </w:rPr>
        <w:t xml:space="preserve">ersonal </w:t>
      </w:r>
      <w:r w:rsidR="008A52BE" w:rsidRPr="0063768C">
        <w:rPr>
          <w:rFonts w:ascii="Arial" w:hAnsi="Arial" w:cs="Arial"/>
        </w:rPr>
        <w:t>information</w:t>
      </w:r>
      <w:r w:rsidRPr="0063768C">
        <w:rPr>
          <w:rFonts w:ascii="Arial" w:hAnsi="Arial" w:cs="Arial"/>
        </w:rPr>
        <w:t xml:space="preserve"> </w:t>
      </w:r>
      <w:r w:rsidR="008A52BE" w:rsidRPr="0063768C">
        <w:rPr>
          <w:rFonts w:ascii="Arial" w:hAnsi="Arial" w:cs="Arial"/>
        </w:rPr>
        <w:t xml:space="preserve">(or Personal Data) </w:t>
      </w:r>
      <w:r w:rsidRPr="0063768C">
        <w:rPr>
          <w:rFonts w:ascii="Arial" w:hAnsi="Arial" w:cs="Arial"/>
        </w:rPr>
        <w:t xml:space="preserve">means any information about individual from which that person can be identified. It does not include </w:t>
      </w:r>
      <w:r w:rsidR="008A52BE" w:rsidRPr="0063768C">
        <w:rPr>
          <w:rFonts w:ascii="Arial" w:hAnsi="Arial" w:cs="Arial"/>
        </w:rPr>
        <w:t xml:space="preserve">information </w:t>
      </w:r>
      <w:r w:rsidRPr="0063768C">
        <w:rPr>
          <w:rFonts w:ascii="Arial" w:hAnsi="Arial" w:cs="Arial"/>
        </w:rPr>
        <w:t xml:space="preserve">where the identity has been removed (anonymous data). The </w:t>
      </w:r>
      <w:r w:rsidR="00632F35" w:rsidRPr="0063768C">
        <w:rPr>
          <w:rFonts w:ascii="Arial" w:hAnsi="Arial" w:cs="Arial"/>
        </w:rPr>
        <w:t>P</w:t>
      </w:r>
      <w:r w:rsidRPr="0063768C">
        <w:rPr>
          <w:rFonts w:ascii="Arial" w:hAnsi="Arial" w:cs="Arial"/>
        </w:rPr>
        <w:t xml:space="preserve">ersonal </w:t>
      </w:r>
      <w:r w:rsidR="00632F35" w:rsidRPr="0063768C">
        <w:rPr>
          <w:rFonts w:ascii="Arial" w:hAnsi="Arial" w:cs="Arial"/>
        </w:rPr>
        <w:t>D</w:t>
      </w:r>
      <w:r w:rsidRPr="0063768C">
        <w:rPr>
          <w:rFonts w:ascii="Arial" w:hAnsi="Arial" w:cs="Arial"/>
        </w:rPr>
        <w:t>ata that is shared includes:</w:t>
      </w:r>
    </w:p>
    <w:p w14:paraId="7E278688" w14:textId="48DB220E" w:rsidR="00FA03D8" w:rsidRPr="0063768C" w:rsidRDefault="008A52BE" w:rsidP="00FA03D8">
      <w:pPr>
        <w:rPr>
          <w:rFonts w:ascii="Arial" w:hAnsi="Arial" w:cs="Arial"/>
          <w:sz w:val="24"/>
        </w:rPr>
      </w:pPr>
      <w:r w:rsidRPr="0063768C">
        <w:rPr>
          <w:rFonts w:ascii="Arial" w:hAnsi="Arial" w:cs="Arial"/>
          <w:b/>
          <w:sz w:val="24"/>
        </w:rPr>
        <w:t>Identifying Data</w:t>
      </w:r>
      <w:r w:rsidR="00FA03D8" w:rsidRPr="0063768C">
        <w:rPr>
          <w:rFonts w:ascii="Arial" w:hAnsi="Arial" w:cs="Arial"/>
          <w:b/>
          <w:sz w:val="24"/>
        </w:rPr>
        <w:t>:</w:t>
      </w:r>
      <w:r w:rsidR="00FA03D8" w:rsidRPr="0063768C">
        <w:rPr>
          <w:rFonts w:ascii="Arial" w:hAnsi="Arial" w:cs="Arial"/>
          <w:sz w:val="24"/>
        </w:rPr>
        <w:t xml:space="preserve"> Forename, Surname</w:t>
      </w:r>
      <w:r w:rsidRPr="0063768C">
        <w:rPr>
          <w:rFonts w:ascii="Arial" w:hAnsi="Arial" w:cs="Arial"/>
          <w:sz w:val="24"/>
        </w:rPr>
        <w:t>,</w:t>
      </w:r>
      <w:r w:rsidR="00FA03D8" w:rsidRPr="0063768C">
        <w:rPr>
          <w:rFonts w:ascii="Arial" w:hAnsi="Arial" w:cs="Arial"/>
          <w:sz w:val="24"/>
        </w:rPr>
        <w:t xml:space="preserve"> Address, Date of Birth, Gender, Age, Postal Address, Postcode, Telephone Number, NHS Number and Hospital ID</w:t>
      </w:r>
    </w:p>
    <w:p w14:paraId="4D61136E" w14:textId="19F8EDDE" w:rsidR="00FA03D8" w:rsidRPr="0063768C" w:rsidRDefault="00FA03D8" w:rsidP="00FA03D8">
      <w:pPr>
        <w:rPr>
          <w:rFonts w:ascii="Arial" w:hAnsi="Arial" w:cs="Arial"/>
          <w:sz w:val="24"/>
        </w:rPr>
      </w:pPr>
      <w:r w:rsidRPr="0063768C">
        <w:rPr>
          <w:rFonts w:ascii="Arial" w:hAnsi="Arial" w:cs="Arial"/>
          <w:b/>
          <w:sz w:val="24"/>
        </w:rPr>
        <w:t>Special categories</w:t>
      </w:r>
      <w:r w:rsidRPr="0063768C">
        <w:rPr>
          <w:rFonts w:ascii="Arial" w:hAnsi="Arial" w:cs="Arial"/>
          <w:sz w:val="24"/>
        </w:rPr>
        <w:t xml:space="preserve"> </w:t>
      </w:r>
      <w:r w:rsidRPr="0063768C">
        <w:rPr>
          <w:rFonts w:ascii="Arial" w:hAnsi="Arial" w:cs="Arial"/>
          <w:b/>
          <w:sz w:val="24"/>
        </w:rPr>
        <w:t xml:space="preserve">of </w:t>
      </w:r>
      <w:r w:rsidR="00632F35" w:rsidRPr="0063768C">
        <w:rPr>
          <w:rFonts w:ascii="Arial" w:hAnsi="Arial" w:cs="Arial"/>
          <w:b/>
          <w:sz w:val="24"/>
        </w:rPr>
        <w:t>P</w:t>
      </w:r>
      <w:r w:rsidRPr="0063768C">
        <w:rPr>
          <w:rFonts w:ascii="Arial" w:hAnsi="Arial" w:cs="Arial"/>
          <w:b/>
          <w:sz w:val="24"/>
        </w:rPr>
        <w:t xml:space="preserve">ersonal </w:t>
      </w:r>
      <w:r w:rsidR="00632F35" w:rsidRPr="0063768C">
        <w:rPr>
          <w:rFonts w:ascii="Arial" w:hAnsi="Arial" w:cs="Arial"/>
          <w:b/>
          <w:sz w:val="24"/>
        </w:rPr>
        <w:t>D</w:t>
      </w:r>
      <w:r w:rsidRPr="0063768C">
        <w:rPr>
          <w:rFonts w:ascii="Arial" w:hAnsi="Arial" w:cs="Arial"/>
          <w:b/>
          <w:sz w:val="24"/>
        </w:rPr>
        <w:t>ata</w:t>
      </w:r>
      <w:r w:rsidRPr="0063768C">
        <w:rPr>
          <w:rFonts w:ascii="Arial" w:hAnsi="Arial" w:cs="Arial"/>
          <w:sz w:val="24"/>
        </w:rPr>
        <w:t>: Racial or ethnic origin, Physical/mental health or condition</w:t>
      </w:r>
      <w:r w:rsidR="00993585" w:rsidRPr="0063768C">
        <w:rPr>
          <w:rFonts w:ascii="Arial" w:hAnsi="Arial" w:cs="Arial"/>
          <w:sz w:val="24"/>
        </w:rPr>
        <w:t>. For example</w:t>
      </w:r>
      <w:r w:rsidR="0063768C" w:rsidRPr="0063768C">
        <w:rPr>
          <w:rFonts w:ascii="Arial" w:hAnsi="Arial" w:cs="Arial"/>
          <w:sz w:val="24"/>
        </w:rPr>
        <w:t>,</w:t>
      </w:r>
      <w:r w:rsidR="00993585" w:rsidRPr="0063768C">
        <w:rPr>
          <w:rFonts w:ascii="Arial" w:hAnsi="Arial" w:cs="Arial"/>
          <w:sz w:val="24"/>
        </w:rPr>
        <w:t xml:space="preserve"> blood test results, MRI scan results, etc</w:t>
      </w:r>
      <w:r w:rsidR="0063768C" w:rsidRPr="0063768C">
        <w:rPr>
          <w:rFonts w:ascii="Arial" w:hAnsi="Arial" w:cs="Arial"/>
          <w:sz w:val="24"/>
        </w:rPr>
        <w:t>.</w:t>
      </w:r>
    </w:p>
    <w:p w14:paraId="3D45200E" w14:textId="097A236E" w:rsidR="00A41BB3" w:rsidRPr="0063768C" w:rsidRDefault="00A41BB3" w:rsidP="00A41BB3">
      <w:pPr>
        <w:rPr>
          <w:rFonts w:ascii="Arial" w:hAnsi="Arial" w:cs="Arial"/>
          <w:sz w:val="24"/>
        </w:rPr>
      </w:pPr>
      <w:r w:rsidRPr="0063768C">
        <w:rPr>
          <w:rFonts w:ascii="Arial" w:hAnsi="Arial" w:cs="Arial"/>
          <w:sz w:val="24"/>
        </w:rPr>
        <w:t xml:space="preserve">However, not every element of your information is part of the joint record. Examples of the sensitive information that will be left out include fertility treatment records, domestic violence and criminal records.  </w:t>
      </w:r>
    </w:p>
    <w:p w14:paraId="15DA278D" w14:textId="281BEF4E" w:rsidR="002A3386" w:rsidRPr="0063768C" w:rsidRDefault="00FA03D8" w:rsidP="002A3386">
      <w:pPr>
        <w:rPr>
          <w:rFonts w:ascii="Arial" w:hAnsi="Arial" w:cs="Arial"/>
          <w:b/>
          <w:sz w:val="28"/>
        </w:rPr>
      </w:pPr>
      <w:r w:rsidRPr="0063768C">
        <w:rPr>
          <w:rFonts w:ascii="Arial" w:hAnsi="Arial" w:cs="Arial"/>
          <w:b/>
          <w:sz w:val="28"/>
        </w:rPr>
        <w:t>6</w:t>
      </w:r>
      <w:r w:rsidR="002A3386" w:rsidRPr="0063768C">
        <w:rPr>
          <w:rFonts w:ascii="Arial" w:hAnsi="Arial" w:cs="Arial"/>
          <w:b/>
          <w:sz w:val="28"/>
        </w:rPr>
        <w:t>.0</w:t>
      </w:r>
      <w:r w:rsidR="002A3386" w:rsidRPr="0063768C">
        <w:rPr>
          <w:rFonts w:ascii="Arial" w:hAnsi="Arial" w:cs="Arial"/>
          <w:b/>
          <w:sz w:val="28"/>
        </w:rPr>
        <w:tab/>
      </w:r>
      <w:r w:rsidR="00E56CB4" w:rsidRPr="0063768C">
        <w:rPr>
          <w:rFonts w:ascii="Arial" w:hAnsi="Arial" w:cs="Arial"/>
          <w:b/>
          <w:sz w:val="28"/>
        </w:rPr>
        <w:t xml:space="preserve">What is the </w:t>
      </w:r>
      <w:r w:rsidR="002A3386" w:rsidRPr="0063768C">
        <w:rPr>
          <w:rFonts w:ascii="Arial" w:hAnsi="Arial" w:cs="Arial"/>
          <w:b/>
          <w:sz w:val="28"/>
        </w:rPr>
        <w:t xml:space="preserve">lawful basis for the </w:t>
      </w:r>
      <w:r w:rsidR="00E56CB4" w:rsidRPr="0063768C">
        <w:rPr>
          <w:rFonts w:ascii="Arial" w:hAnsi="Arial" w:cs="Arial"/>
          <w:b/>
          <w:sz w:val="28"/>
        </w:rPr>
        <w:t>shari</w:t>
      </w:r>
      <w:r w:rsidR="002A3386" w:rsidRPr="0063768C">
        <w:rPr>
          <w:rFonts w:ascii="Arial" w:hAnsi="Arial" w:cs="Arial"/>
          <w:b/>
          <w:sz w:val="28"/>
        </w:rPr>
        <w:t>ng</w:t>
      </w:r>
      <w:r w:rsidR="00E56CB4" w:rsidRPr="0063768C">
        <w:rPr>
          <w:rFonts w:ascii="Arial" w:hAnsi="Arial" w:cs="Arial"/>
          <w:b/>
          <w:sz w:val="28"/>
        </w:rPr>
        <w:t>?</w:t>
      </w:r>
    </w:p>
    <w:p w14:paraId="6D2C12BA" w14:textId="117089E2" w:rsidR="002A3386" w:rsidRPr="0063768C" w:rsidRDefault="002A3386" w:rsidP="002A3386">
      <w:pPr>
        <w:rPr>
          <w:rFonts w:ascii="Arial" w:hAnsi="Arial" w:cs="Arial"/>
          <w:sz w:val="24"/>
        </w:rPr>
      </w:pPr>
      <w:r w:rsidRPr="0063768C">
        <w:rPr>
          <w:rFonts w:ascii="Arial" w:hAnsi="Arial" w:cs="Arial"/>
          <w:sz w:val="24"/>
        </w:rPr>
        <w:t>The processing</w:t>
      </w:r>
      <w:r w:rsidR="00FA03D8" w:rsidRPr="0063768C">
        <w:rPr>
          <w:rFonts w:ascii="Arial" w:hAnsi="Arial" w:cs="Arial"/>
          <w:sz w:val="24"/>
        </w:rPr>
        <w:t xml:space="preserve"> (sharing)</w:t>
      </w:r>
      <w:r w:rsidR="00632F35" w:rsidRPr="0063768C">
        <w:rPr>
          <w:rFonts w:ascii="Arial" w:hAnsi="Arial" w:cs="Arial"/>
          <w:sz w:val="24"/>
        </w:rPr>
        <w:t xml:space="preserve"> of Personal D</w:t>
      </w:r>
      <w:r w:rsidRPr="0063768C">
        <w:rPr>
          <w:rFonts w:ascii="Arial" w:hAnsi="Arial" w:cs="Arial"/>
          <w:sz w:val="24"/>
        </w:rPr>
        <w:t xml:space="preserve">ata </w:t>
      </w:r>
      <w:r w:rsidR="00FA03D8" w:rsidRPr="0063768C">
        <w:rPr>
          <w:rFonts w:ascii="Arial" w:hAnsi="Arial" w:cs="Arial"/>
          <w:sz w:val="24"/>
        </w:rPr>
        <w:t xml:space="preserve">for these purposes </w:t>
      </w:r>
      <w:r w:rsidRPr="0063768C">
        <w:rPr>
          <w:rFonts w:ascii="Arial" w:hAnsi="Arial" w:cs="Arial"/>
          <w:sz w:val="24"/>
        </w:rPr>
        <w:t xml:space="preserve">is permitted under </w:t>
      </w:r>
      <w:r w:rsidR="00FA03D8" w:rsidRPr="0063768C">
        <w:rPr>
          <w:rFonts w:ascii="Arial" w:hAnsi="Arial" w:cs="Arial"/>
          <w:sz w:val="24"/>
        </w:rPr>
        <w:t>Article 6(1) (e</w:t>
      </w:r>
      <w:r w:rsidRPr="0063768C">
        <w:rPr>
          <w:rFonts w:ascii="Arial" w:hAnsi="Arial" w:cs="Arial"/>
          <w:sz w:val="24"/>
        </w:rPr>
        <w:t xml:space="preserve">) of </w:t>
      </w:r>
      <w:r w:rsidR="00FA03D8" w:rsidRPr="0063768C">
        <w:rPr>
          <w:rFonts w:ascii="Arial" w:hAnsi="Arial" w:cs="Arial"/>
          <w:sz w:val="24"/>
        </w:rPr>
        <w:t>the General Data Protection Regulation</w:t>
      </w:r>
      <w:r w:rsidRPr="0063768C">
        <w:rPr>
          <w:rFonts w:ascii="Arial" w:hAnsi="Arial" w:cs="Arial"/>
          <w:sz w:val="24"/>
        </w:rPr>
        <w:t>:</w:t>
      </w:r>
    </w:p>
    <w:p w14:paraId="4ED766DA" w14:textId="77777777" w:rsidR="002A3386" w:rsidRPr="0063768C" w:rsidRDefault="002A3386" w:rsidP="002A3386">
      <w:pPr>
        <w:rPr>
          <w:rFonts w:ascii="Arial" w:hAnsi="Arial" w:cs="Arial"/>
          <w:sz w:val="24"/>
        </w:rPr>
      </w:pPr>
      <w:r w:rsidRPr="0063768C">
        <w:rPr>
          <w:rFonts w:ascii="Arial" w:hAnsi="Arial" w:cs="Arial"/>
          <w:b/>
          <w:sz w:val="24"/>
        </w:rPr>
        <w:t>Public Task</w:t>
      </w:r>
      <w:r w:rsidRPr="0063768C">
        <w:rPr>
          <w:rFonts w:ascii="Arial" w:hAnsi="Arial" w:cs="Arial"/>
          <w:sz w:val="24"/>
        </w:rPr>
        <w:t>: the processing is necessary for the performance of a task carried out in the public interest or in the exercise of official authority vested in the controller.</w:t>
      </w:r>
    </w:p>
    <w:p w14:paraId="389187A5" w14:textId="2D1641B9" w:rsidR="002A3386" w:rsidRPr="0063768C" w:rsidRDefault="002A3386" w:rsidP="002A3386">
      <w:pPr>
        <w:rPr>
          <w:rFonts w:ascii="Arial" w:hAnsi="Arial" w:cs="Arial"/>
          <w:sz w:val="24"/>
        </w:rPr>
      </w:pPr>
      <w:r w:rsidRPr="0063768C">
        <w:rPr>
          <w:rFonts w:ascii="Arial" w:hAnsi="Arial" w:cs="Arial"/>
          <w:sz w:val="24"/>
        </w:rPr>
        <w:t>The processing</w:t>
      </w:r>
      <w:r w:rsidR="00FA03D8" w:rsidRPr="0063768C">
        <w:rPr>
          <w:rFonts w:ascii="Arial" w:hAnsi="Arial" w:cs="Arial"/>
          <w:sz w:val="24"/>
        </w:rPr>
        <w:t xml:space="preserve"> (sharing)</w:t>
      </w:r>
      <w:r w:rsidRPr="0063768C">
        <w:rPr>
          <w:rFonts w:ascii="Arial" w:hAnsi="Arial" w:cs="Arial"/>
          <w:sz w:val="24"/>
        </w:rPr>
        <w:t xml:space="preserve"> of special categories</w:t>
      </w:r>
      <w:r w:rsidR="00FA03D8" w:rsidRPr="0063768C">
        <w:rPr>
          <w:rFonts w:ascii="Arial" w:hAnsi="Arial" w:cs="Arial"/>
          <w:sz w:val="24"/>
        </w:rPr>
        <w:t xml:space="preserve"> </w:t>
      </w:r>
      <w:r w:rsidR="00632F35" w:rsidRPr="0063768C">
        <w:rPr>
          <w:rFonts w:ascii="Arial" w:hAnsi="Arial" w:cs="Arial"/>
          <w:sz w:val="24"/>
        </w:rPr>
        <w:t>of Personal D</w:t>
      </w:r>
      <w:r w:rsidRPr="0063768C">
        <w:rPr>
          <w:rFonts w:ascii="Arial" w:hAnsi="Arial" w:cs="Arial"/>
          <w:sz w:val="24"/>
        </w:rPr>
        <w:t xml:space="preserve">ata via the HIE system is permitted under Article 9 (2) (h) of the General Data Protection </w:t>
      </w:r>
      <w:r w:rsidR="00FA03D8" w:rsidRPr="0063768C">
        <w:rPr>
          <w:rFonts w:ascii="Arial" w:hAnsi="Arial" w:cs="Arial"/>
          <w:sz w:val="24"/>
        </w:rPr>
        <w:t>Regulation</w:t>
      </w:r>
      <w:r w:rsidR="00632F35" w:rsidRPr="0063768C">
        <w:rPr>
          <w:rFonts w:ascii="Arial" w:hAnsi="Arial" w:cs="Arial"/>
          <w:sz w:val="24"/>
        </w:rPr>
        <w:t>s</w:t>
      </w:r>
      <w:r w:rsidRPr="0063768C">
        <w:rPr>
          <w:rFonts w:ascii="Arial" w:hAnsi="Arial" w:cs="Arial"/>
          <w:sz w:val="24"/>
        </w:rPr>
        <w:t>:</w:t>
      </w:r>
    </w:p>
    <w:p w14:paraId="420DA599" w14:textId="77777777" w:rsidR="002A3386" w:rsidRPr="0063768C" w:rsidRDefault="002A3386" w:rsidP="002A3386">
      <w:pPr>
        <w:rPr>
          <w:rFonts w:ascii="Arial" w:hAnsi="Arial" w:cs="Arial"/>
          <w:sz w:val="24"/>
        </w:rPr>
      </w:pPr>
      <w:r w:rsidRPr="0063768C">
        <w:rPr>
          <w:rFonts w:ascii="Arial" w:hAnsi="Arial" w:cs="Arial"/>
          <w:b/>
          <w:sz w:val="24"/>
        </w:rPr>
        <w:t>Direct Care and Administration</w:t>
      </w:r>
      <w:r w:rsidRPr="0063768C">
        <w:rPr>
          <w:rFonts w:ascii="Arial" w:hAnsi="Arial" w:cs="Arial"/>
          <w:sz w:val="24"/>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p>
    <w:p w14:paraId="2096C490" w14:textId="7B64CA00" w:rsidR="002A3386" w:rsidRPr="0063768C" w:rsidRDefault="002A3386" w:rsidP="002A3386">
      <w:pPr>
        <w:rPr>
          <w:rFonts w:ascii="Arial" w:hAnsi="Arial" w:cs="Arial"/>
          <w:sz w:val="24"/>
        </w:rPr>
      </w:pPr>
      <w:r w:rsidRPr="0063768C">
        <w:rPr>
          <w:rFonts w:ascii="Arial" w:hAnsi="Arial" w:cs="Arial"/>
          <w:sz w:val="24"/>
        </w:rPr>
        <w:t>We will also recognise your rights established under UK case law collectively known as the “Common Law Duty of Confidentiality”</w:t>
      </w:r>
    </w:p>
    <w:p w14:paraId="64A64A26" w14:textId="5A77803A" w:rsidR="00A41BB3" w:rsidRPr="0063768C" w:rsidRDefault="00A41BB3" w:rsidP="002A3386">
      <w:pPr>
        <w:rPr>
          <w:rFonts w:ascii="Arial" w:hAnsi="Arial" w:cs="Arial"/>
          <w:sz w:val="24"/>
        </w:rPr>
      </w:pPr>
    </w:p>
    <w:p w14:paraId="357F048B" w14:textId="64DE094F" w:rsidR="00A41BB3" w:rsidRPr="0063768C" w:rsidRDefault="00A41BB3" w:rsidP="002A3386">
      <w:pPr>
        <w:rPr>
          <w:rFonts w:ascii="Arial" w:hAnsi="Arial" w:cs="Arial"/>
          <w:sz w:val="24"/>
        </w:rPr>
      </w:pPr>
    </w:p>
    <w:p w14:paraId="13A063D1" w14:textId="5BD49577" w:rsidR="002A3386" w:rsidRPr="0063768C" w:rsidRDefault="002A3386" w:rsidP="002A3386">
      <w:pPr>
        <w:ind w:left="720" w:hanging="720"/>
        <w:rPr>
          <w:rFonts w:ascii="Arial" w:hAnsi="Arial" w:cs="Arial"/>
          <w:sz w:val="28"/>
        </w:rPr>
      </w:pPr>
      <w:r w:rsidRPr="0063768C">
        <w:rPr>
          <w:rFonts w:ascii="Arial" w:hAnsi="Arial" w:cs="Arial"/>
          <w:b/>
          <w:bCs/>
          <w:sz w:val="28"/>
        </w:rPr>
        <w:lastRenderedPageBreak/>
        <w:t>7.0</w:t>
      </w:r>
      <w:r w:rsidRPr="0063768C">
        <w:rPr>
          <w:rFonts w:ascii="Arial" w:hAnsi="Arial" w:cs="Arial"/>
          <w:b/>
          <w:bCs/>
          <w:sz w:val="28"/>
        </w:rPr>
        <w:tab/>
        <w:t xml:space="preserve">What we use your </w:t>
      </w:r>
      <w:r w:rsidR="00632F35" w:rsidRPr="0063768C">
        <w:rPr>
          <w:rFonts w:ascii="Arial" w:hAnsi="Arial" w:cs="Arial"/>
          <w:b/>
          <w:bCs/>
          <w:sz w:val="28"/>
        </w:rPr>
        <w:t>P</w:t>
      </w:r>
      <w:r w:rsidRPr="0063768C">
        <w:rPr>
          <w:rFonts w:ascii="Arial" w:hAnsi="Arial" w:cs="Arial"/>
          <w:b/>
          <w:bCs/>
          <w:sz w:val="28"/>
        </w:rPr>
        <w:t xml:space="preserve">ersonal </w:t>
      </w:r>
      <w:r w:rsidR="00632F35" w:rsidRPr="0063768C">
        <w:rPr>
          <w:rFonts w:ascii="Arial" w:hAnsi="Arial" w:cs="Arial"/>
          <w:b/>
          <w:bCs/>
          <w:sz w:val="28"/>
        </w:rPr>
        <w:t>Data and special categories of P</w:t>
      </w:r>
      <w:r w:rsidRPr="0063768C">
        <w:rPr>
          <w:rFonts w:ascii="Arial" w:hAnsi="Arial" w:cs="Arial"/>
          <w:b/>
          <w:bCs/>
          <w:sz w:val="28"/>
        </w:rPr>
        <w:t xml:space="preserve">ersonal </w:t>
      </w:r>
      <w:r w:rsidR="00632F35" w:rsidRPr="0063768C">
        <w:rPr>
          <w:rFonts w:ascii="Arial" w:hAnsi="Arial" w:cs="Arial"/>
          <w:b/>
          <w:bCs/>
          <w:sz w:val="28"/>
        </w:rPr>
        <w:t>D</w:t>
      </w:r>
      <w:r w:rsidRPr="0063768C">
        <w:rPr>
          <w:rFonts w:ascii="Arial" w:hAnsi="Arial" w:cs="Arial"/>
          <w:b/>
          <w:bCs/>
          <w:sz w:val="28"/>
        </w:rPr>
        <w:t xml:space="preserve">ata (known as or sensitive personal) for </w:t>
      </w:r>
    </w:p>
    <w:p w14:paraId="34C54B98" w14:textId="51389028" w:rsidR="002A3386" w:rsidRPr="0063768C" w:rsidRDefault="00FA03D8" w:rsidP="002A3386">
      <w:pPr>
        <w:rPr>
          <w:rFonts w:ascii="Arial" w:hAnsi="Arial" w:cs="Arial"/>
          <w:sz w:val="24"/>
        </w:rPr>
      </w:pPr>
      <w:r w:rsidRPr="0063768C">
        <w:rPr>
          <w:rFonts w:ascii="Arial" w:hAnsi="Arial" w:cs="Arial"/>
          <w:sz w:val="24"/>
        </w:rPr>
        <w:t>The</w:t>
      </w:r>
      <w:r w:rsidR="00632F35" w:rsidRPr="0063768C">
        <w:rPr>
          <w:rFonts w:ascii="Arial" w:hAnsi="Arial" w:cs="Arial"/>
          <w:sz w:val="24"/>
        </w:rPr>
        <w:t xml:space="preserve"> Personal D</w:t>
      </w:r>
      <w:r w:rsidRPr="0063768C">
        <w:rPr>
          <w:rFonts w:ascii="Arial" w:hAnsi="Arial" w:cs="Arial"/>
          <w:sz w:val="24"/>
        </w:rPr>
        <w:t>ata</w:t>
      </w:r>
      <w:r w:rsidR="000854D4" w:rsidRPr="0063768C">
        <w:rPr>
          <w:rFonts w:ascii="Arial" w:hAnsi="Arial" w:cs="Arial"/>
          <w:sz w:val="24"/>
        </w:rPr>
        <w:t xml:space="preserve"> that we </w:t>
      </w:r>
      <w:r w:rsidR="002A3386" w:rsidRPr="0063768C">
        <w:rPr>
          <w:rFonts w:ascii="Arial" w:hAnsi="Arial" w:cs="Arial"/>
          <w:sz w:val="24"/>
        </w:rPr>
        <w:t>share</w:t>
      </w:r>
      <w:r w:rsidR="000854D4" w:rsidRPr="0063768C">
        <w:rPr>
          <w:rFonts w:ascii="Arial" w:hAnsi="Arial" w:cs="Arial"/>
          <w:sz w:val="24"/>
        </w:rPr>
        <w:t xml:space="preserve"> will be used by the </w:t>
      </w:r>
      <w:r w:rsidRPr="0063768C">
        <w:rPr>
          <w:rFonts w:ascii="Arial" w:hAnsi="Arial" w:cs="Arial"/>
          <w:sz w:val="24"/>
        </w:rPr>
        <w:t>p</w:t>
      </w:r>
      <w:r w:rsidR="000854D4" w:rsidRPr="0063768C">
        <w:rPr>
          <w:rFonts w:ascii="Arial" w:hAnsi="Arial" w:cs="Arial"/>
          <w:sz w:val="24"/>
        </w:rPr>
        <w:t xml:space="preserve">artners to </w:t>
      </w:r>
      <w:r w:rsidR="002A3386" w:rsidRPr="0063768C">
        <w:rPr>
          <w:rFonts w:ascii="Arial" w:hAnsi="Arial" w:cs="Arial"/>
          <w:sz w:val="24"/>
        </w:rPr>
        <w:t xml:space="preserve">provide you with the best possible direct care delivery. </w:t>
      </w:r>
    </w:p>
    <w:p w14:paraId="0FF1E66E" w14:textId="77777777" w:rsidR="002A3386" w:rsidRPr="0063768C" w:rsidRDefault="002A3386" w:rsidP="002A3386">
      <w:pPr>
        <w:rPr>
          <w:rFonts w:ascii="Arial" w:hAnsi="Arial" w:cs="Arial"/>
          <w:sz w:val="28"/>
        </w:rPr>
      </w:pPr>
      <w:r w:rsidRPr="0063768C">
        <w:rPr>
          <w:rFonts w:ascii="Arial" w:hAnsi="Arial" w:cs="Arial"/>
          <w:b/>
          <w:bCs/>
          <w:sz w:val="28"/>
        </w:rPr>
        <w:t>8.0</w:t>
      </w:r>
      <w:r w:rsidRPr="0063768C">
        <w:rPr>
          <w:rFonts w:ascii="Arial" w:hAnsi="Arial" w:cs="Arial"/>
          <w:b/>
          <w:bCs/>
          <w:sz w:val="28"/>
        </w:rPr>
        <w:tab/>
        <w:t xml:space="preserve">Organisations we share your personal information with </w:t>
      </w:r>
    </w:p>
    <w:p w14:paraId="4E21C621" w14:textId="3B6782FF" w:rsidR="002A3386" w:rsidRPr="0063768C" w:rsidRDefault="00FA03D8" w:rsidP="002A3386">
      <w:pPr>
        <w:rPr>
          <w:rFonts w:ascii="Arial" w:hAnsi="Arial" w:cs="Arial"/>
          <w:sz w:val="24"/>
        </w:rPr>
      </w:pPr>
      <w:r w:rsidRPr="0063768C">
        <w:rPr>
          <w:rFonts w:ascii="Arial" w:hAnsi="Arial" w:cs="Arial"/>
          <w:sz w:val="24"/>
        </w:rPr>
        <w:t xml:space="preserve">Personal </w:t>
      </w:r>
      <w:r w:rsidR="00632F35" w:rsidRPr="0063768C">
        <w:rPr>
          <w:rFonts w:ascii="Arial" w:hAnsi="Arial" w:cs="Arial"/>
          <w:sz w:val="24"/>
        </w:rPr>
        <w:t>D</w:t>
      </w:r>
      <w:r w:rsidRPr="0063768C">
        <w:rPr>
          <w:rFonts w:ascii="Arial" w:hAnsi="Arial" w:cs="Arial"/>
          <w:sz w:val="24"/>
        </w:rPr>
        <w:t>ata</w:t>
      </w:r>
      <w:r w:rsidR="002A3386" w:rsidRPr="0063768C">
        <w:rPr>
          <w:rFonts w:ascii="Arial" w:hAnsi="Arial" w:cs="Arial"/>
          <w:sz w:val="24"/>
        </w:rPr>
        <w:t xml:space="preserve"> will only be shared between the health </w:t>
      </w:r>
      <w:r w:rsidRPr="0063768C">
        <w:rPr>
          <w:rFonts w:ascii="Arial" w:hAnsi="Arial" w:cs="Arial"/>
          <w:sz w:val="24"/>
        </w:rPr>
        <w:t>and care organisations who are p</w:t>
      </w:r>
      <w:r w:rsidR="002A3386" w:rsidRPr="0063768C">
        <w:rPr>
          <w:rFonts w:ascii="Arial" w:hAnsi="Arial" w:cs="Arial"/>
          <w:sz w:val="24"/>
        </w:rPr>
        <w:t>artners and named processor</w:t>
      </w:r>
      <w:r w:rsidRPr="0063768C">
        <w:rPr>
          <w:rFonts w:ascii="Arial" w:hAnsi="Arial" w:cs="Arial"/>
          <w:sz w:val="24"/>
        </w:rPr>
        <w:t>s</w:t>
      </w:r>
      <w:r w:rsidR="002A3386" w:rsidRPr="0063768C">
        <w:rPr>
          <w:rFonts w:ascii="Arial" w:hAnsi="Arial" w:cs="Arial"/>
          <w:sz w:val="24"/>
        </w:rPr>
        <w:t xml:space="preserve"> to the Data Sharing/Processing Agreement.</w:t>
      </w:r>
      <w:r w:rsidRPr="0063768C">
        <w:rPr>
          <w:rFonts w:ascii="Arial" w:hAnsi="Arial" w:cs="Arial"/>
          <w:sz w:val="24"/>
        </w:rPr>
        <w:t xml:space="preserve"> A list of all the p</w:t>
      </w:r>
      <w:r w:rsidR="001B6BB4" w:rsidRPr="0063768C">
        <w:rPr>
          <w:rFonts w:ascii="Arial" w:hAnsi="Arial" w:cs="Arial"/>
          <w:sz w:val="24"/>
        </w:rPr>
        <w:t>artners</w:t>
      </w:r>
      <w:r w:rsidRPr="0063768C">
        <w:rPr>
          <w:rFonts w:ascii="Arial" w:hAnsi="Arial" w:cs="Arial"/>
          <w:sz w:val="24"/>
        </w:rPr>
        <w:t>,</w:t>
      </w:r>
      <w:r w:rsidR="001B6BB4" w:rsidRPr="0063768C">
        <w:rPr>
          <w:rFonts w:ascii="Arial" w:hAnsi="Arial" w:cs="Arial"/>
          <w:sz w:val="24"/>
        </w:rPr>
        <w:t xml:space="preserve"> </w:t>
      </w:r>
      <w:r w:rsidRPr="0063768C">
        <w:rPr>
          <w:rFonts w:ascii="Arial" w:hAnsi="Arial" w:cs="Arial"/>
          <w:sz w:val="24"/>
        </w:rPr>
        <w:t>and named processors</w:t>
      </w:r>
      <w:r w:rsidR="001B6BB4" w:rsidRPr="0063768C">
        <w:rPr>
          <w:rFonts w:ascii="Arial" w:hAnsi="Arial" w:cs="Arial"/>
          <w:sz w:val="24"/>
        </w:rPr>
        <w:t xml:space="preserve"> are attached to this document. (Appendix A)</w:t>
      </w:r>
      <w:r w:rsidR="002A3386" w:rsidRPr="0063768C">
        <w:rPr>
          <w:rFonts w:ascii="Arial" w:hAnsi="Arial" w:cs="Arial"/>
          <w:sz w:val="24"/>
        </w:rPr>
        <w:t xml:space="preserve"> </w:t>
      </w:r>
    </w:p>
    <w:p w14:paraId="00BAB45D" w14:textId="0487945B" w:rsidR="002A3386" w:rsidRPr="0063768C" w:rsidRDefault="002A3386" w:rsidP="002A3386">
      <w:pPr>
        <w:rPr>
          <w:rFonts w:ascii="Arial" w:hAnsi="Arial" w:cs="Arial"/>
          <w:sz w:val="24"/>
        </w:rPr>
      </w:pPr>
      <w:r w:rsidRPr="0063768C">
        <w:rPr>
          <w:rFonts w:ascii="Arial" w:hAnsi="Arial" w:cs="Arial"/>
          <w:sz w:val="24"/>
        </w:rPr>
        <w:t xml:space="preserve">The data will be shared with </w:t>
      </w:r>
      <w:r w:rsidR="00FA03D8" w:rsidRPr="0063768C">
        <w:rPr>
          <w:rFonts w:ascii="Arial" w:hAnsi="Arial" w:cs="Arial"/>
          <w:sz w:val="24"/>
        </w:rPr>
        <w:t>health and social care</w:t>
      </w:r>
      <w:r w:rsidRPr="0063768C">
        <w:rPr>
          <w:rFonts w:ascii="Arial" w:hAnsi="Arial" w:cs="Arial"/>
          <w:sz w:val="24"/>
        </w:rPr>
        <w:t xml:space="preserve"> professionals providing direct m</w:t>
      </w:r>
      <w:r w:rsidR="00FA03D8" w:rsidRPr="0063768C">
        <w:rPr>
          <w:rFonts w:ascii="Arial" w:hAnsi="Arial" w:cs="Arial"/>
          <w:sz w:val="24"/>
        </w:rPr>
        <w:t xml:space="preserve">edical care to the data </w:t>
      </w:r>
      <w:proofErr w:type="gramStart"/>
      <w:r w:rsidR="00FA03D8" w:rsidRPr="0063768C">
        <w:rPr>
          <w:rFonts w:ascii="Arial" w:hAnsi="Arial" w:cs="Arial"/>
          <w:sz w:val="24"/>
        </w:rPr>
        <w:t>subject;</w:t>
      </w:r>
      <w:proofErr w:type="gramEnd"/>
      <w:r w:rsidRPr="0063768C">
        <w:rPr>
          <w:rFonts w:ascii="Arial" w:hAnsi="Arial" w:cs="Arial"/>
          <w:sz w:val="24"/>
        </w:rPr>
        <w:t xml:space="preserve"> with a legitim</w:t>
      </w:r>
      <w:r w:rsidR="00FA03D8" w:rsidRPr="0063768C">
        <w:rPr>
          <w:rFonts w:ascii="Arial" w:hAnsi="Arial" w:cs="Arial"/>
          <w:sz w:val="24"/>
        </w:rPr>
        <w:t>ate relationship to the patient.</w:t>
      </w:r>
    </w:p>
    <w:p w14:paraId="15A5F522" w14:textId="00AC0775" w:rsidR="002A3386" w:rsidRPr="0063768C" w:rsidRDefault="002A3386" w:rsidP="002A3386">
      <w:pPr>
        <w:rPr>
          <w:rFonts w:ascii="Arial" w:hAnsi="Arial" w:cs="Arial"/>
          <w:b/>
          <w:sz w:val="28"/>
        </w:rPr>
      </w:pPr>
      <w:r w:rsidRPr="0063768C">
        <w:rPr>
          <w:rFonts w:ascii="Arial" w:hAnsi="Arial" w:cs="Arial"/>
          <w:b/>
          <w:sz w:val="28"/>
        </w:rPr>
        <w:t>9.0</w:t>
      </w:r>
      <w:r w:rsidRPr="0063768C">
        <w:rPr>
          <w:rFonts w:ascii="Arial" w:hAnsi="Arial" w:cs="Arial"/>
          <w:b/>
          <w:sz w:val="28"/>
        </w:rPr>
        <w:tab/>
        <w:t xml:space="preserve">What is </w:t>
      </w:r>
      <w:r w:rsidR="00632F35" w:rsidRPr="0063768C">
        <w:rPr>
          <w:rFonts w:ascii="Arial" w:hAnsi="Arial" w:cs="Arial"/>
          <w:b/>
          <w:sz w:val="28"/>
        </w:rPr>
        <w:t xml:space="preserve">the </w:t>
      </w:r>
      <w:r w:rsidRPr="0063768C">
        <w:rPr>
          <w:rFonts w:ascii="Arial" w:hAnsi="Arial" w:cs="Arial"/>
          <w:b/>
          <w:sz w:val="28"/>
        </w:rPr>
        <w:t>Health Information Exchange (HIE)?</w:t>
      </w:r>
    </w:p>
    <w:p w14:paraId="1AB9C650" w14:textId="2A9D49B5" w:rsidR="002A3386" w:rsidRPr="0063768C" w:rsidRDefault="00AE4822" w:rsidP="002A3386">
      <w:pPr>
        <w:rPr>
          <w:rFonts w:ascii="Arial" w:hAnsi="Arial" w:cs="Arial"/>
          <w:sz w:val="24"/>
        </w:rPr>
      </w:pPr>
      <w:r w:rsidRPr="0063768C">
        <w:rPr>
          <w:rFonts w:ascii="Arial" w:hAnsi="Arial" w:cs="Arial"/>
          <w:sz w:val="24"/>
        </w:rPr>
        <w:t>A</w:t>
      </w:r>
      <w:r w:rsidR="002A3386" w:rsidRPr="0063768C">
        <w:rPr>
          <w:rFonts w:ascii="Arial" w:hAnsi="Arial" w:cs="Arial"/>
          <w:sz w:val="24"/>
        </w:rPr>
        <w:t xml:space="preserve"> record </w:t>
      </w:r>
      <w:r w:rsidRPr="0063768C">
        <w:rPr>
          <w:rFonts w:ascii="Arial" w:hAnsi="Arial" w:cs="Arial"/>
          <w:sz w:val="24"/>
        </w:rPr>
        <w:t xml:space="preserve">of care </w:t>
      </w:r>
      <w:r w:rsidR="002A3386" w:rsidRPr="0063768C">
        <w:rPr>
          <w:rFonts w:ascii="Arial" w:hAnsi="Arial" w:cs="Arial"/>
          <w:sz w:val="24"/>
        </w:rPr>
        <w:t xml:space="preserve">is held on </w:t>
      </w:r>
      <w:r w:rsidRPr="0063768C">
        <w:rPr>
          <w:rFonts w:ascii="Arial" w:hAnsi="Arial" w:cs="Arial"/>
          <w:sz w:val="24"/>
        </w:rPr>
        <w:t>each p</w:t>
      </w:r>
      <w:r w:rsidR="002A3386" w:rsidRPr="0063768C">
        <w:rPr>
          <w:rFonts w:ascii="Arial" w:hAnsi="Arial" w:cs="Arial"/>
          <w:sz w:val="24"/>
        </w:rPr>
        <w:t>artner’s secure clinical system</w:t>
      </w:r>
      <w:r w:rsidRPr="0063768C">
        <w:rPr>
          <w:rFonts w:ascii="Arial" w:hAnsi="Arial" w:cs="Arial"/>
          <w:sz w:val="24"/>
        </w:rPr>
        <w:t xml:space="preserve"> (local record)</w:t>
      </w:r>
      <w:r w:rsidR="002A3386" w:rsidRPr="0063768C">
        <w:rPr>
          <w:rFonts w:ascii="Arial" w:hAnsi="Arial" w:cs="Arial"/>
          <w:sz w:val="24"/>
        </w:rPr>
        <w:t>. Cerner</w:t>
      </w:r>
      <w:r w:rsidR="00577BA2" w:rsidRPr="0063768C">
        <w:rPr>
          <w:rFonts w:ascii="Arial" w:hAnsi="Arial" w:cs="Arial"/>
          <w:sz w:val="24"/>
        </w:rPr>
        <w:t>,</w:t>
      </w:r>
      <w:r w:rsidR="002A3386" w:rsidRPr="0063768C">
        <w:rPr>
          <w:rFonts w:ascii="Arial" w:hAnsi="Arial" w:cs="Arial"/>
          <w:sz w:val="24"/>
        </w:rPr>
        <w:t xml:space="preserve"> </w:t>
      </w:r>
      <w:r w:rsidR="00577BA2" w:rsidRPr="0063768C">
        <w:rPr>
          <w:rFonts w:ascii="Arial" w:hAnsi="Arial" w:cs="Arial"/>
          <w:sz w:val="24"/>
        </w:rPr>
        <w:t xml:space="preserve">a supplier of </w:t>
      </w:r>
      <w:r w:rsidR="00F0200F" w:rsidRPr="0063768C">
        <w:rPr>
          <w:rFonts w:ascii="Arial" w:hAnsi="Arial" w:cs="Arial"/>
          <w:sz w:val="24"/>
        </w:rPr>
        <w:t>healthcare systems has</w:t>
      </w:r>
      <w:r w:rsidR="00577BA2" w:rsidRPr="0063768C">
        <w:rPr>
          <w:rFonts w:ascii="Arial" w:hAnsi="Arial" w:cs="Arial"/>
          <w:sz w:val="24"/>
        </w:rPr>
        <w:t xml:space="preserve"> designed</w:t>
      </w:r>
      <w:r w:rsidR="00F0200F" w:rsidRPr="0063768C">
        <w:rPr>
          <w:rFonts w:ascii="Arial" w:hAnsi="Arial" w:cs="Arial"/>
          <w:sz w:val="24"/>
        </w:rPr>
        <w:t xml:space="preserve"> </w:t>
      </w:r>
      <w:r w:rsidR="002A3386" w:rsidRPr="0063768C">
        <w:rPr>
          <w:rFonts w:ascii="Arial" w:hAnsi="Arial" w:cs="Arial"/>
          <w:sz w:val="24"/>
        </w:rPr>
        <w:t>HIE</w:t>
      </w:r>
      <w:r w:rsidR="00577BA2" w:rsidRPr="0063768C">
        <w:rPr>
          <w:rFonts w:ascii="Arial" w:hAnsi="Arial" w:cs="Arial"/>
          <w:sz w:val="24"/>
        </w:rPr>
        <w:t>. This</w:t>
      </w:r>
      <w:r w:rsidR="002A3386" w:rsidRPr="0063768C">
        <w:rPr>
          <w:rFonts w:ascii="Arial" w:hAnsi="Arial" w:cs="Arial"/>
          <w:sz w:val="24"/>
        </w:rPr>
        <w:t xml:space="preserve"> system integrates data from those multiple electronic health and care systems to provide </w:t>
      </w:r>
      <w:r w:rsidRPr="0063768C">
        <w:rPr>
          <w:rFonts w:ascii="Arial" w:hAnsi="Arial" w:cs="Arial"/>
          <w:sz w:val="24"/>
        </w:rPr>
        <w:t xml:space="preserve">a </w:t>
      </w:r>
      <w:r w:rsidR="002A3386" w:rsidRPr="0063768C">
        <w:rPr>
          <w:rFonts w:ascii="Arial" w:hAnsi="Arial" w:cs="Arial"/>
          <w:sz w:val="24"/>
        </w:rPr>
        <w:t xml:space="preserve">real-time and read-only </w:t>
      </w:r>
      <w:r w:rsidRPr="0063768C">
        <w:rPr>
          <w:rFonts w:ascii="Arial" w:hAnsi="Arial" w:cs="Arial"/>
          <w:sz w:val="24"/>
        </w:rPr>
        <w:t>summary of that data</w:t>
      </w:r>
      <w:r w:rsidR="002A3386" w:rsidRPr="0063768C">
        <w:rPr>
          <w:rFonts w:ascii="Arial" w:hAnsi="Arial" w:cs="Arial"/>
          <w:sz w:val="24"/>
        </w:rPr>
        <w:t xml:space="preserve"> to a health or social care professional when required for the purpose of direct care. </w:t>
      </w:r>
    </w:p>
    <w:p w14:paraId="7BE622FC" w14:textId="4736C26A" w:rsidR="002A3386" w:rsidRPr="0063768C" w:rsidRDefault="000854D4" w:rsidP="002A3386">
      <w:pPr>
        <w:rPr>
          <w:rFonts w:ascii="Arial" w:hAnsi="Arial" w:cs="Arial"/>
          <w:b/>
          <w:sz w:val="24"/>
        </w:rPr>
      </w:pPr>
      <w:r w:rsidRPr="0063768C">
        <w:rPr>
          <w:rFonts w:ascii="Arial" w:hAnsi="Arial" w:cs="Arial"/>
          <w:b/>
          <w:sz w:val="24"/>
        </w:rPr>
        <w:t>H</w:t>
      </w:r>
      <w:r w:rsidR="002A3386" w:rsidRPr="0063768C">
        <w:rPr>
          <w:rFonts w:ascii="Arial" w:hAnsi="Arial" w:cs="Arial"/>
          <w:b/>
          <w:sz w:val="24"/>
        </w:rPr>
        <w:t>ow will the information be made available?</w:t>
      </w:r>
    </w:p>
    <w:p w14:paraId="46D91848" w14:textId="1CA3700B" w:rsidR="002A3386" w:rsidRPr="0063768C" w:rsidRDefault="002A3386" w:rsidP="002A3386">
      <w:pPr>
        <w:rPr>
          <w:rFonts w:ascii="Arial" w:hAnsi="Arial" w:cs="Arial"/>
          <w:sz w:val="24"/>
        </w:rPr>
      </w:pPr>
      <w:r w:rsidRPr="0063768C">
        <w:rPr>
          <w:rFonts w:ascii="Arial" w:hAnsi="Arial" w:cs="Arial"/>
          <w:sz w:val="24"/>
        </w:rPr>
        <w:t>The information is accessed in real time and on-demand</w:t>
      </w:r>
      <w:r w:rsidR="00AE4822" w:rsidRPr="0063768C">
        <w:rPr>
          <w:rFonts w:ascii="Arial" w:hAnsi="Arial" w:cs="Arial"/>
          <w:sz w:val="24"/>
        </w:rPr>
        <w:t xml:space="preserve"> and presented as a read only view;</w:t>
      </w:r>
      <w:r w:rsidRPr="0063768C">
        <w:rPr>
          <w:rFonts w:ascii="Arial" w:hAnsi="Arial" w:cs="Arial"/>
          <w:sz w:val="24"/>
        </w:rPr>
        <w:t xml:space="preserve"> meaning that </w:t>
      </w:r>
      <w:r w:rsidR="00AE4822" w:rsidRPr="0063768C">
        <w:rPr>
          <w:rFonts w:ascii="Arial" w:hAnsi="Arial" w:cs="Arial"/>
          <w:sz w:val="24"/>
        </w:rPr>
        <w:t xml:space="preserve">the </w:t>
      </w:r>
      <w:r w:rsidR="00632F35" w:rsidRPr="0063768C">
        <w:rPr>
          <w:rFonts w:ascii="Arial" w:hAnsi="Arial" w:cs="Arial"/>
          <w:sz w:val="24"/>
        </w:rPr>
        <w:t>Personal D</w:t>
      </w:r>
      <w:r w:rsidR="00AE4822" w:rsidRPr="0063768C">
        <w:rPr>
          <w:rFonts w:ascii="Arial" w:hAnsi="Arial" w:cs="Arial"/>
          <w:sz w:val="24"/>
        </w:rPr>
        <w:t>ata</w:t>
      </w:r>
      <w:r w:rsidRPr="0063768C">
        <w:rPr>
          <w:rFonts w:ascii="Arial" w:hAnsi="Arial" w:cs="Arial"/>
          <w:sz w:val="24"/>
        </w:rPr>
        <w:t xml:space="preserve"> from </w:t>
      </w:r>
      <w:r w:rsidR="00AE4822" w:rsidRPr="0063768C">
        <w:rPr>
          <w:rFonts w:ascii="Arial" w:hAnsi="Arial" w:cs="Arial"/>
          <w:sz w:val="24"/>
        </w:rPr>
        <w:t>a partner’s local record is not changed</w:t>
      </w:r>
      <w:r w:rsidRPr="0063768C">
        <w:rPr>
          <w:rFonts w:ascii="Arial" w:hAnsi="Arial" w:cs="Arial"/>
          <w:sz w:val="24"/>
        </w:rPr>
        <w:t xml:space="preserve">. The data remains within </w:t>
      </w:r>
      <w:r w:rsidR="001C3034" w:rsidRPr="0063768C">
        <w:rPr>
          <w:rFonts w:ascii="Arial" w:hAnsi="Arial" w:cs="Arial"/>
          <w:sz w:val="24"/>
        </w:rPr>
        <w:t xml:space="preserve">each Partner’s </w:t>
      </w:r>
      <w:r w:rsidRPr="0063768C">
        <w:rPr>
          <w:rFonts w:ascii="Arial" w:hAnsi="Arial" w:cs="Arial"/>
          <w:sz w:val="24"/>
        </w:rPr>
        <w:t>database and users are allowed read-view access only</w:t>
      </w:r>
      <w:r w:rsidR="00F264B5" w:rsidRPr="0063768C">
        <w:rPr>
          <w:rFonts w:ascii="Arial" w:hAnsi="Arial" w:cs="Arial"/>
          <w:sz w:val="24"/>
        </w:rPr>
        <w:t>.</w:t>
      </w:r>
      <w:r w:rsidR="00AA6183" w:rsidRPr="0063768C">
        <w:rPr>
          <w:rFonts w:ascii="Arial" w:hAnsi="Arial" w:cs="Arial"/>
          <w:sz w:val="24"/>
        </w:rPr>
        <w:t xml:space="preserve"> Access to your data depends on the professional having access in their own clinical systems, so pr</w:t>
      </w:r>
      <w:r w:rsidR="000C376D" w:rsidRPr="0063768C">
        <w:rPr>
          <w:rFonts w:ascii="Arial" w:hAnsi="Arial" w:cs="Arial"/>
          <w:sz w:val="24"/>
        </w:rPr>
        <w:t xml:space="preserve">ofessionals can only see information regarding patients </w:t>
      </w:r>
      <w:r w:rsidR="003851C4" w:rsidRPr="0063768C">
        <w:rPr>
          <w:rFonts w:ascii="Arial" w:hAnsi="Arial" w:cs="Arial"/>
          <w:sz w:val="24"/>
        </w:rPr>
        <w:t xml:space="preserve">that are </w:t>
      </w:r>
      <w:r w:rsidR="002E408A" w:rsidRPr="0063768C">
        <w:rPr>
          <w:rFonts w:ascii="Arial" w:hAnsi="Arial" w:cs="Arial"/>
          <w:sz w:val="24"/>
        </w:rPr>
        <w:t xml:space="preserve">being referred for treatment </w:t>
      </w:r>
      <w:r w:rsidR="003851C4" w:rsidRPr="0063768C">
        <w:rPr>
          <w:rFonts w:ascii="Arial" w:hAnsi="Arial" w:cs="Arial"/>
          <w:sz w:val="24"/>
        </w:rPr>
        <w:t>or have been treated by them.</w:t>
      </w:r>
      <w:r w:rsidR="0004374E" w:rsidRPr="0063768C">
        <w:rPr>
          <w:rFonts w:ascii="Arial" w:hAnsi="Arial" w:cs="Arial"/>
          <w:sz w:val="24"/>
        </w:rPr>
        <w:t xml:space="preserve"> </w:t>
      </w:r>
    </w:p>
    <w:p w14:paraId="11854A04" w14:textId="77777777" w:rsidR="002A3386" w:rsidRPr="0063768C" w:rsidRDefault="002A3386" w:rsidP="002A3386">
      <w:pPr>
        <w:rPr>
          <w:rFonts w:ascii="Arial" w:hAnsi="Arial" w:cs="Arial"/>
          <w:b/>
          <w:sz w:val="28"/>
        </w:rPr>
      </w:pPr>
      <w:r w:rsidRPr="0063768C">
        <w:rPr>
          <w:rFonts w:ascii="Arial" w:hAnsi="Arial" w:cs="Arial"/>
          <w:b/>
          <w:sz w:val="28"/>
        </w:rPr>
        <w:t>10.0</w:t>
      </w:r>
      <w:r w:rsidRPr="0063768C">
        <w:rPr>
          <w:rFonts w:ascii="Arial" w:hAnsi="Arial" w:cs="Arial"/>
          <w:b/>
          <w:sz w:val="28"/>
        </w:rPr>
        <w:tab/>
        <w:t>How long do we keep your record?</w:t>
      </w:r>
    </w:p>
    <w:p w14:paraId="41753659" w14:textId="4C937712" w:rsidR="002A3386" w:rsidRPr="0063768C" w:rsidRDefault="00AE4822" w:rsidP="002A3386">
      <w:pPr>
        <w:rPr>
          <w:rFonts w:ascii="Arial" w:hAnsi="Arial" w:cs="Arial"/>
          <w:sz w:val="24"/>
        </w:rPr>
      </w:pPr>
      <w:r w:rsidRPr="0063768C">
        <w:rPr>
          <w:rFonts w:ascii="Arial" w:hAnsi="Arial" w:cs="Arial"/>
          <w:sz w:val="24"/>
        </w:rPr>
        <w:t xml:space="preserve">As HIE is only used to share, rather than </w:t>
      </w:r>
      <w:r w:rsidR="0090483A" w:rsidRPr="0063768C">
        <w:rPr>
          <w:rFonts w:ascii="Arial" w:hAnsi="Arial" w:cs="Arial"/>
          <w:sz w:val="24"/>
        </w:rPr>
        <w:t xml:space="preserve">store, data contained within a local record, the retention of data is set by individual partners who follow the </w:t>
      </w:r>
      <w:r w:rsidR="00F0200F" w:rsidRPr="0063768C">
        <w:rPr>
          <w:rFonts w:ascii="Arial" w:hAnsi="Arial" w:cs="Arial"/>
          <w:sz w:val="24"/>
        </w:rPr>
        <w:t xml:space="preserve">NHS </w:t>
      </w:r>
      <w:r w:rsidR="0090483A" w:rsidRPr="0063768C">
        <w:rPr>
          <w:rFonts w:ascii="Arial" w:hAnsi="Arial" w:cs="Arial"/>
          <w:sz w:val="24"/>
        </w:rPr>
        <w:t>Records Management Code of Practice for Health and Social Care 2016.</w:t>
      </w:r>
    </w:p>
    <w:p w14:paraId="48B2C554" w14:textId="1D9E167D" w:rsidR="002A3386" w:rsidRPr="0063768C" w:rsidRDefault="002A3386" w:rsidP="002A3386">
      <w:pPr>
        <w:rPr>
          <w:rFonts w:ascii="Arial" w:hAnsi="Arial" w:cs="Arial"/>
          <w:b/>
          <w:sz w:val="28"/>
        </w:rPr>
      </w:pPr>
      <w:r w:rsidRPr="0063768C">
        <w:rPr>
          <w:rFonts w:ascii="Arial" w:hAnsi="Arial" w:cs="Arial"/>
          <w:b/>
          <w:sz w:val="28"/>
        </w:rPr>
        <w:t>11.0</w:t>
      </w:r>
      <w:r w:rsidRPr="0063768C">
        <w:rPr>
          <w:rFonts w:ascii="Arial" w:hAnsi="Arial" w:cs="Arial"/>
          <w:b/>
          <w:sz w:val="28"/>
        </w:rPr>
        <w:tab/>
        <w:t>How we keep your personal information safe and secure</w:t>
      </w:r>
    </w:p>
    <w:p w14:paraId="7348E15D" w14:textId="77777777" w:rsidR="001C3034" w:rsidRPr="0063768C" w:rsidRDefault="002A3386" w:rsidP="002A3386">
      <w:pPr>
        <w:rPr>
          <w:rFonts w:ascii="Arial" w:hAnsi="Arial" w:cs="Arial"/>
          <w:sz w:val="24"/>
        </w:rPr>
      </w:pPr>
      <w:r w:rsidRPr="0063768C">
        <w:rPr>
          <w:rFonts w:ascii="Arial" w:hAnsi="Arial" w:cs="Arial"/>
          <w:sz w:val="24"/>
        </w:rPr>
        <w:t xml:space="preserve">We ensure the information we hold is kept in secure locations, restrict access to information to authorised personnel only, protect personal and confidential </w:t>
      </w:r>
    </w:p>
    <w:p w14:paraId="46CE1A53" w14:textId="77777777" w:rsidR="002A3386" w:rsidRPr="0063768C" w:rsidRDefault="002A3386" w:rsidP="002A3386">
      <w:pPr>
        <w:rPr>
          <w:rFonts w:ascii="Arial" w:hAnsi="Arial" w:cs="Arial"/>
          <w:sz w:val="24"/>
        </w:rPr>
      </w:pPr>
      <w:r w:rsidRPr="0063768C">
        <w:rPr>
          <w:rFonts w:ascii="Arial" w:hAnsi="Arial" w:cs="Arial"/>
          <w:sz w:val="24"/>
        </w:rPr>
        <w:t xml:space="preserve">Our appropriate technical and security measures include: </w:t>
      </w:r>
    </w:p>
    <w:p w14:paraId="0A066A8F" w14:textId="784CE361" w:rsidR="0090483A" w:rsidRPr="0063768C" w:rsidRDefault="009B272E" w:rsidP="0090483A">
      <w:pPr>
        <w:pStyle w:val="ListParagraph"/>
        <w:numPr>
          <w:ilvl w:val="0"/>
          <w:numId w:val="32"/>
        </w:numPr>
        <w:rPr>
          <w:rFonts w:ascii="Arial" w:hAnsi="Arial" w:cs="Arial"/>
          <w:sz w:val="24"/>
        </w:rPr>
      </w:pPr>
      <w:r w:rsidRPr="0063768C">
        <w:rPr>
          <w:rFonts w:ascii="Arial" w:hAnsi="Arial" w:cs="Arial"/>
          <w:sz w:val="24"/>
        </w:rPr>
        <w:t xml:space="preserve">complying with Data Protection </w:t>
      </w:r>
      <w:proofErr w:type="gramStart"/>
      <w:r w:rsidRPr="0063768C">
        <w:rPr>
          <w:rFonts w:ascii="Arial" w:hAnsi="Arial" w:cs="Arial"/>
          <w:sz w:val="24"/>
        </w:rPr>
        <w:t>Legislation</w:t>
      </w:r>
      <w:r w:rsidR="0090483A" w:rsidRPr="0063768C">
        <w:rPr>
          <w:rFonts w:ascii="Arial" w:hAnsi="Arial" w:cs="Arial"/>
          <w:sz w:val="24"/>
        </w:rPr>
        <w:t>;</w:t>
      </w:r>
      <w:proofErr w:type="gramEnd"/>
    </w:p>
    <w:p w14:paraId="024DF83C" w14:textId="77777777" w:rsidR="0090483A" w:rsidRPr="0063768C" w:rsidRDefault="0090483A" w:rsidP="001444C3">
      <w:pPr>
        <w:pStyle w:val="ListParagraph"/>
        <w:numPr>
          <w:ilvl w:val="0"/>
          <w:numId w:val="32"/>
        </w:numPr>
        <w:rPr>
          <w:rFonts w:ascii="Arial" w:hAnsi="Arial" w:cs="Arial"/>
          <w:sz w:val="24"/>
        </w:rPr>
      </w:pPr>
      <w:r w:rsidRPr="0063768C">
        <w:rPr>
          <w:rFonts w:ascii="Arial" w:hAnsi="Arial" w:cs="Arial"/>
          <w:sz w:val="24"/>
        </w:rPr>
        <w:t xml:space="preserve">encrypting Personal Data transmitted between </w:t>
      </w:r>
      <w:proofErr w:type="gramStart"/>
      <w:r w:rsidRPr="0063768C">
        <w:rPr>
          <w:rFonts w:ascii="Arial" w:hAnsi="Arial" w:cs="Arial"/>
          <w:sz w:val="24"/>
        </w:rPr>
        <w:t>partners;</w:t>
      </w:r>
      <w:proofErr w:type="gramEnd"/>
    </w:p>
    <w:p w14:paraId="598766D8" w14:textId="77777777" w:rsidR="0090483A" w:rsidRPr="0063768C" w:rsidRDefault="0090483A" w:rsidP="006F282E">
      <w:pPr>
        <w:pStyle w:val="ListParagraph"/>
        <w:numPr>
          <w:ilvl w:val="0"/>
          <w:numId w:val="32"/>
        </w:numPr>
        <w:rPr>
          <w:rFonts w:ascii="Arial" w:hAnsi="Arial" w:cs="Arial"/>
          <w:sz w:val="24"/>
        </w:rPr>
      </w:pPr>
      <w:r w:rsidRPr="0063768C">
        <w:rPr>
          <w:rFonts w:ascii="Arial" w:hAnsi="Arial" w:cs="Arial"/>
          <w:sz w:val="24"/>
        </w:rPr>
        <w:lastRenderedPageBreak/>
        <w:t xml:space="preserve">implementing and maintaining business continuity, disaster recovery and other relevant policies and procedures </w:t>
      </w:r>
    </w:p>
    <w:p w14:paraId="74F4E786" w14:textId="2884C07D" w:rsidR="0090483A" w:rsidRPr="0063768C" w:rsidRDefault="0090483A" w:rsidP="00EA6875">
      <w:pPr>
        <w:pStyle w:val="ListParagraph"/>
        <w:numPr>
          <w:ilvl w:val="0"/>
          <w:numId w:val="32"/>
        </w:numPr>
        <w:rPr>
          <w:rFonts w:ascii="Arial" w:hAnsi="Arial" w:cs="Arial"/>
          <w:sz w:val="24"/>
        </w:rPr>
      </w:pPr>
      <w:r w:rsidRPr="0063768C">
        <w:rPr>
          <w:rFonts w:ascii="Arial" w:hAnsi="Arial" w:cs="Arial"/>
          <w:sz w:val="24"/>
        </w:rPr>
        <w:t xml:space="preserve">completion of the Data Security and Protection (DSP) Toolkit introduced in the National Data Guardian review of data security, consent and opt-outs, and adhere to robust information governance management and accountability </w:t>
      </w:r>
      <w:proofErr w:type="gramStart"/>
      <w:r w:rsidRPr="0063768C">
        <w:rPr>
          <w:rFonts w:ascii="Arial" w:hAnsi="Arial" w:cs="Arial"/>
          <w:sz w:val="24"/>
        </w:rPr>
        <w:t>arrangements;</w:t>
      </w:r>
      <w:proofErr w:type="gramEnd"/>
    </w:p>
    <w:p w14:paraId="483B54CC" w14:textId="2E2968AE" w:rsidR="009B272E" w:rsidRPr="0063768C" w:rsidRDefault="0090483A" w:rsidP="006D111F">
      <w:pPr>
        <w:pStyle w:val="ListParagraph"/>
        <w:numPr>
          <w:ilvl w:val="0"/>
          <w:numId w:val="32"/>
        </w:numPr>
        <w:rPr>
          <w:rFonts w:ascii="Arial" w:hAnsi="Arial" w:cs="Arial"/>
          <w:sz w:val="24"/>
        </w:rPr>
      </w:pPr>
      <w:r w:rsidRPr="0063768C">
        <w:rPr>
          <w:rFonts w:ascii="Arial" w:hAnsi="Arial" w:cs="Arial"/>
          <w:sz w:val="24"/>
        </w:rPr>
        <w:t>use of ‘user access authentication’ mechanisms to ensure that all instances of access to any Authority Personal Data under the Health Information Exchange (HIE) system are a</w:t>
      </w:r>
      <w:r w:rsidR="009B272E" w:rsidRPr="0063768C">
        <w:rPr>
          <w:rFonts w:ascii="Arial" w:hAnsi="Arial" w:cs="Arial"/>
          <w:sz w:val="24"/>
        </w:rPr>
        <w:t xml:space="preserve">uditable against an </w:t>
      </w:r>
      <w:proofErr w:type="gramStart"/>
      <w:r w:rsidR="009B272E" w:rsidRPr="0063768C">
        <w:rPr>
          <w:rFonts w:ascii="Arial" w:hAnsi="Arial" w:cs="Arial"/>
          <w:sz w:val="24"/>
        </w:rPr>
        <w:t>individual;</w:t>
      </w:r>
      <w:proofErr w:type="gramEnd"/>
    </w:p>
    <w:p w14:paraId="36AB58D9" w14:textId="7118A01F" w:rsidR="0090483A" w:rsidRPr="0063768C" w:rsidRDefault="0090483A" w:rsidP="006D111F">
      <w:pPr>
        <w:pStyle w:val="ListParagraph"/>
        <w:numPr>
          <w:ilvl w:val="0"/>
          <w:numId w:val="32"/>
        </w:numPr>
        <w:rPr>
          <w:rFonts w:ascii="Arial" w:hAnsi="Arial" w:cs="Arial"/>
          <w:sz w:val="24"/>
        </w:rPr>
      </w:pPr>
      <w:r w:rsidRPr="0063768C">
        <w:rPr>
          <w:rFonts w:ascii="Arial" w:hAnsi="Arial" w:cs="Arial"/>
          <w:sz w:val="24"/>
        </w:rPr>
        <w:t>ensuring that all employees and contr</w:t>
      </w:r>
      <w:r w:rsidR="009B272E" w:rsidRPr="0063768C">
        <w:rPr>
          <w:rFonts w:ascii="Arial" w:hAnsi="Arial" w:cs="Arial"/>
          <w:sz w:val="24"/>
        </w:rPr>
        <w:t>actors who are involved in the p</w:t>
      </w:r>
      <w:r w:rsidRPr="0063768C">
        <w:rPr>
          <w:rFonts w:ascii="Arial" w:hAnsi="Arial" w:cs="Arial"/>
          <w:sz w:val="24"/>
        </w:rPr>
        <w:t xml:space="preserve">rocessing of Personal Data are suitably trained in maintaining the privacy and security of the </w:t>
      </w:r>
      <w:r w:rsidR="00632F35" w:rsidRPr="0063768C">
        <w:rPr>
          <w:rFonts w:ascii="Arial" w:hAnsi="Arial" w:cs="Arial"/>
          <w:sz w:val="24"/>
        </w:rPr>
        <w:t>P</w:t>
      </w:r>
      <w:r w:rsidR="009B272E" w:rsidRPr="0063768C">
        <w:rPr>
          <w:rFonts w:ascii="Arial" w:hAnsi="Arial" w:cs="Arial"/>
          <w:sz w:val="24"/>
        </w:rPr>
        <w:t xml:space="preserve">ersonal </w:t>
      </w:r>
      <w:r w:rsidR="00632F35" w:rsidRPr="0063768C">
        <w:rPr>
          <w:rFonts w:ascii="Arial" w:hAnsi="Arial" w:cs="Arial"/>
          <w:sz w:val="24"/>
        </w:rPr>
        <w:t>D</w:t>
      </w:r>
      <w:r w:rsidRPr="0063768C">
        <w:rPr>
          <w:rFonts w:ascii="Arial" w:hAnsi="Arial" w:cs="Arial"/>
          <w:sz w:val="24"/>
        </w:rPr>
        <w:t xml:space="preserve">ata and are under contractual or statutory obligations of confidentiality concerning the </w:t>
      </w:r>
      <w:r w:rsidR="00632F35" w:rsidRPr="0063768C">
        <w:rPr>
          <w:rFonts w:ascii="Arial" w:hAnsi="Arial" w:cs="Arial"/>
          <w:sz w:val="24"/>
        </w:rPr>
        <w:t>P</w:t>
      </w:r>
      <w:r w:rsidRPr="0063768C">
        <w:rPr>
          <w:rFonts w:ascii="Arial" w:hAnsi="Arial" w:cs="Arial"/>
          <w:sz w:val="24"/>
        </w:rPr>
        <w:t xml:space="preserve">ersonal </w:t>
      </w:r>
      <w:r w:rsidR="00632F35" w:rsidRPr="0063768C">
        <w:rPr>
          <w:rFonts w:ascii="Arial" w:hAnsi="Arial" w:cs="Arial"/>
          <w:sz w:val="24"/>
        </w:rPr>
        <w:t>D</w:t>
      </w:r>
      <w:r w:rsidRPr="0063768C">
        <w:rPr>
          <w:rFonts w:ascii="Arial" w:hAnsi="Arial" w:cs="Arial"/>
          <w:sz w:val="24"/>
        </w:rPr>
        <w:t>ata.</w:t>
      </w:r>
    </w:p>
    <w:p w14:paraId="7E1B382F" w14:textId="590CAD60" w:rsidR="002A3386" w:rsidRPr="0063768C" w:rsidRDefault="002A3386" w:rsidP="002A3386">
      <w:pPr>
        <w:rPr>
          <w:rFonts w:ascii="Arial" w:hAnsi="Arial" w:cs="Arial"/>
          <w:sz w:val="24"/>
        </w:rPr>
      </w:pPr>
      <w:r w:rsidRPr="0063768C">
        <w:rPr>
          <w:rFonts w:ascii="Arial" w:hAnsi="Arial" w:cs="Arial"/>
          <w:sz w:val="24"/>
        </w:rPr>
        <w:t xml:space="preserve">The NHS Digital Code of Practice on Confidential Information applies to all of our staff, and they are required to protect your information, inform you of how your information will be used, and allow you to decide if and how your information can be shared. </w:t>
      </w:r>
      <w:r w:rsidR="009B272E" w:rsidRPr="0063768C">
        <w:rPr>
          <w:rFonts w:ascii="Arial" w:hAnsi="Arial" w:cs="Arial"/>
          <w:sz w:val="24"/>
        </w:rPr>
        <w:t>All</w:t>
      </w:r>
      <w:r w:rsidRPr="0063768C">
        <w:rPr>
          <w:rFonts w:ascii="Arial" w:hAnsi="Arial" w:cs="Arial"/>
          <w:sz w:val="24"/>
        </w:rPr>
        <w:t xml:space="preserve"> staff</w:t>
      </w:r>
      <w:r w:rsidR="009B272E" w:rsidRPr="0063768C">
        <w:rPr>
          <w:rFonts w:ascii="Arial" w:hAnsi="Arial" w:cs="Arial"/>
          <w:sz w:val="24"/>
        </w:rPr>
        <w:t xml:space="preserve"> </w:t>
      </w:r>
      <w:r w:rsidR="00632F35" w:rsidRPr="0063768C">
        <w:rPr>
          <w:rFonts w:ascii="Arial" w:hAnsi="Arial" w:cs="Arial"/>
          <w:sz w:val="24"/>
        </w:rPr>
        <w:t xml:space="preserve">with access to Personal Data </w:t>
      </w:r>
      <w:r w:rsidRPr="0063768C">
        <w:rPr>
          <w:rFonts w:ascii="Arial" w:hAnsi="Arial" w:cs="Arial"/>
          <w:sz w:val="24"/>
        </w:rPr>
        <w:t xml:space="preserve">are trained to ensure information is kept confidential. </w:t>
      </w:r>
    </w:p>
    <w:p w14:paraId="75475FFA" w14:textId="77777777" w:rsidR="002A3386" w:rsidRPr="0063768C" w:rsidRDefault="002A3386" w:rsidP="002A3386">
      <w:pPr>
        <w:rPr>
          <w:rFonts w:ascii="Arial" w:hAnsi="Arial" w:cs="Arial"/>
          <w:b/>
          <w:sz w:val="28"/>
        </w:rPr>
      </w:pPr>
      <w:r w:rsidRPr="0063768C">
        <w:rPr>
          <w:rFonts w:ascii="Arial" w:hAnsi="Arial" w:cs="Arial"/>
          <w:b/>
          <w:sz w:val="28"/>
        </w:rPr>
        <w:t>12.0</w:t>
      </w:r>
      <w:r w:rsidRPr="0063768C">
        <w:rPr>
          <w:rFonts w:ascii="Arial" w:hAnsi="Arial" w:cs="Arial"/>
          <w:b/>
          <w:sz w:val="28"/>
        </w:rPr>
        <w:tab/>
        <w:t>What are your rights?</w:t>
      </w:r>
    </w:p>
    <w:p w14:paraId="4E39F23B" w14:textId="4ABD9199" w:rsidR="002A3386" w:rsidRPr="0063768C" w:rsidRDefault="002A3386" w:rsidP="002A3386">
      <w:pPr>
        <w:rPr>
          <w:rFonts w:ascii="Arial" w:hAnsi="Arial" w:cs="Arial"/>
          <w:sz w:val="24"/>
        </w:rPr>
      </w:pPr>
      <w:r w:rsidRPr="0063768C">
        <w:rPr>
          <w:rFonts w:ascii="Arial" w:hAnsi="Arial" w:cs="Arial"/>
          <w:sz w:val="24"/>
        </w:rPr>
        <w:t xml:space="preserve">Under the </w:t>
      </w:r>
      <w:r w:rsidR="00632F35" w:rsidRPr="0063768C">
        <w:rPr>
          <w:rFonts w:ascii="Arial" w:hAnsi="Arial" w:cs="Arial"/>
          <w:sz w:val="24"/>
        </w:rPr>
        <w:t>Data Protection Legislation</w:t>
      </w:r>
      <w:r w:rsidRPr="0063768C">
        <w:rPr>
          <w:rFonts w:ascii="Arial" w:hAnsi="Arial" w:cs="Arial"/>
          <w:sz w:val="24"/>
        </w:rPr>
        <w:t>, you have the right to:</w:t>
      </w:r>
    </w:p>
    <w:p w14:paraId="79C9AE26" w14:textId="3FE8211C" w:rsidR="000B65BF" w:rsidRPr="0063768C" w:rsidRDefault="000B65BF" w:rsidP="002A3386">
      <w:pPr>
        <w:pStyle w:val="ListParagraph"/>
        <w:numPr>
          <w:ilvl w:val="0"/>
          <w:numId w:val="26"/>
        </w:numPr>
        <w:spacing w:after="160" w:line="259" w:lineRule="auto"/>
        <w:rPr>
          <w:rFonts w:ascii="Arial" w:hAnsi="Arial" w:cs="Arial"/>
          <w:sz w:val="24"/>
        </w:rPr>
      </w:pPr>
      <w:r w:rsidRPr="0063768C">
        <w:rPr>
          <w:rFonts w:ascii="Arial" w:hAnsi="Arial" w:cs="Arial"/>
          <w:sz w:val="24"/>
        </w:rPr>
        <w:t>be informed of our uses of your data (the purpose of this document</w:t>
      </w:r>
      <w:proofErr w:type="gramStart"/>
      <w:r w:rsidRPr="0063768C">
        <w:rPr>
          <w:rFonts w:ascii="Arial" w:hAnsi="Arial" w:cs="Arial"/>
          <w:sz w:val="24"/>
        </w:rPr>
        <w:t>)</w:t>
      </w:r>
      <w:r w:rsidR="00596E9D" w:rsidRPr="0063768C">
        <w:rPr>
          <w:rFonts w:ascii="Arial" w:hAnsi="Arial" w:cs="Arial"/>
          <w:sz w:val="24"/>
        </w:rPr>
        <w:t>;</w:t>
      </w:r>
      <w:proofErr w:type="gramEnd"/>
    </w:p>
    <w:p w14:paraId="200E9761" w14:textId="3DD22944" w:rsidR="002A3386" w:rsidRPr="0063768C" w:rsidRDefault="002A3386" w:rsidP="002A3386">
      <w:pPr>
        <w:pStyle w:val="ListParagraph"/>
        <w:numPr>
          <w:ilvl w:val="0"/>
          <w:numId w:val="26"/>
        </w:numPr>
        <w:spacing w:after="160" w:line="259" w:lineRule="auto"/>
        <w:rPr>
          <w:rFonts w:ascii="Arial" w:hAnsi="Arial" w:cs="Arial"/>
          <w:sz w:val="24"/>
        </w:rPr>
      </w:pPr>
      <w:r w:rsidRPr="0063768C">
        <w:rPr>
          <w:rFonts w:ascii="Arial" w:hAnsi="Arial" w:cs="Arial"/>
          <w:sz w:val="24"/>
        </w:rPr>
        <w:t>request copies of your personal information</w:t>
      </w:r>
      <w:r w:rsidR="00596E9D" w:rsidRPr="0063768C">
        <w:rPr>
          <w:rFonts w:ascii="Arial" w:hAnsi="Arial" w:cs="Arial"/>
          <w:sz w:val="24"/>
        </w:rPr>
        <w:t xml:space="preserve"> and to use these for data </w:t>
      </w:r>
      <w:proofErr w:type="gramStart"/>
      <w:r w:rsidR="00596E9D" w:rsidRPr="0063768C">
        <w:rPr>
          <w:rFonts w:ascii="Arial" w:hAnsi="Arial" w:cs="Arial"/>
          <w:sz w:val="24"/>
        </w:rPr>
        <w:t>portability</w:t>
      </w:r>
      <w:r w:rsidRPr="0063768C">
        <w:rPr>
          <w:rFonts w:ascii="Arial" w:hAnsi="Arial" w:cs="Arial"/>
          <w:sz w:val="24"/>
        </w:rPr>
        <w:t>;</w:t>
      </w:r>
      <w:proofErr w:type="gramEnd"/>
    </w:p>
    <w:p w14:paraId="6AD224D3" w14:textId="6B148E5E" w:rsidR="002A3386" w:rsidRPr="0063768C" w:rsidRDefault="002A3386" w:rsidP="002A3386">
      <w:pPr>
        <w:pStyle w:val="ListParagraph"/>
        <w:numPr>
          <w:ilvl w:val="0"/>
          <w:numId w:val="26"/>
        </w:numPr>
        <w:spacing w:after="160" w:line="259" w:lineRule="auto"/>
        <w:rPr>
          <w:rFonts w:ascii="Arial" w:hAnsi="Arial" w:cs="Arial"/>
          <w:sz w:val="24"/>
        </w:rPr>
      </w:pPr>
      <w:r w:rsidRPr="0063768C">
        <w:rPr>
          <w:rFonts w:ascii="Arial" w:hAnsi="Arial" w:cs="Arial"/>
          <w:sz w:val="24"/>
        </w:rPr>
        <w:t xml:space="preserve">request rectification of any inaccuracy in your </w:t>
      </w:r>
      <w:r w:rsidR="00632F35" w:rsidRPr="0063768C">
        <w:rPr>
          <w:rFonts w:ascii="Arial" w:hAnsi="Arial" w:cs="Arial"/>
          <w:sz w:val="24"/>
        </w:rPr>
        <w:t>Personal Data or special categories of P</w:t>
      </w:r>
      <w:r w:rsidRPr="0063768C">
        <w:rPr>
          <w:rFonts w:ascii="Arial" w:hAnsi="Arial" w:cs="Arial"/>
          <w:sz w:val="24"/>
        </w:rPr>
        <w:t xml:space="preserve">ersonal </w:t>
      </w:r>
      <w:proofErr w:type="gramStart"/>
      <w:r w:rsidR="00632F35" w:rsidRPr="0063768C">
        <w:rPr>
          <w:rFonts w:ascii="Arial" w:hAnsi="Arial" w:cs="Arial"/>
          <w:sz w:val="24"/>
        </w:rPr>
        <w:t>D</w:t>
      </w:r>
      <w:r w:rsidRPr="0063768C">
        <w:rPr>
          <w:rFonts w:ascii="Arial" w:hAnsi="Arial" w:cs="Arial"/>
          <w:sz w:val="24"/>
        </w:rPr>
        <w:t>ata;</w:t>
      </w:r>
      <w:proofErr w:type="gramEnd"/>
    </w:p>
    <w:p w14:paraId="1ADBA286" w14:textId="0EA69EA4" w:rsidR="002A3386" w:rsidRPr="0063768C" w:rsidRDefault="002A3386" w:rsidP="002A3386">
      <w:pPr>
        <w:pStyle w:val="ListParagraph"/>
        <w:numPr>
          <w:ilvl w:val="0"/>
          <w:numId w:val="26"/>
        </w:numPr>
        <w:spacing w:after="160" w:line="259" w:lineRule="auto"/>
        <w:rPr>
          <w:rFonts w:ascii="Arial" w:hAnsi="Arial" w:cs="Arial"/>
          <w:sz w:val="24"/>
        </w:rPr>
      </w:pPr>
      <w:r w:rsidRPr="0063768C">
        <w:rPr>
          <w:rFonts w:ascii="Arial" w:hAnsi="Arial" w:cs="Arial"/>
          <w:sz w:val="24"/>
        </w:rPr>
        <w:t xml:space="preserve">restrict the processing of your personal information where the accuracy of the data is contested or, where the processing/sharing is no longer </w:t>
      </w:r>
      <w:proofErr w:type="gramStart"/>
      <w:r w:rsidRPr="0063768C">
        <w:rPr>
          <w:rFonts w:ascii="Arial" w:hAnsi="Arial" w:cs="Arial"/>
          <w:sz w:val="24"/>
        </w:rPr>
        <w:t>needed</w:t>
      </w:r>
      <w:r w:rsidR="00596E9D" w:rsidRPr="0063768C">
        <w:rPr>
          <w:rFonts w:ascii="Arial" w:hAnsi="Arial" w:cs="Arial"/>
          <w:sz w:val="24"/>
        </w:rPr>
        <w:t>;</w:t>
      </w:r>
      <w:proofErr w:type="gramEnd"/>
    </w:p>
    <w:p w14:paraId="53B4FD0D" w14:textId="21838DD9" w:rsidR="008E285F" w:rsidRPr="0063768C" w:rsidRDefault="00A3712E" w:rsidP="002A3386">
      <w:pPr>
        <w:pStyle w:val="ListParagraph"/>
        <w:numPr>
          <w:ilvl w:val="0"/>
          <w:numId w:val="26"/>
        </w:numPr>
        <w:spacing w:after="160" w:line="259" w:lineRule="auto"/>
        <w:rPr>
          <w:rFonts w:ascii="Arial" w:hAnsi="Arial" w:cs="Arial"/>
          <w:sz w:val="24"/>
        </w:rPr>
      </w:pPr>
      <w:r w:rsidRPr="0063768C">
        <w:rPr>
          <w:rFonts w:ascii="Arial" w:hAnsi="Arial" w:cs="Arial"/>
          <w:sz w:val="24"/>
        </w:rPr>
        <w:t xml:space="preserve">not be subject to automated decision making or profiling. There is no automated decision making or profiling in </w:t>
      </w:r>
      <w:proofErr w:type="gramStart"/>
      <w:r w:rsidRPr="0063768C">
        <w:rPr>
          <w:rFonts w:ascii="Arial" w:hAnsi="Arial" w:cs="Arial"/>
          <w:sz w:val="24"/>
        </w:rPr>
        <w:t>HIE</w:t>
      </w:r>
      <w:r w:rsidR="00596E9D" w:rsidRPr="0063768C">
        <w:rPr>
          <w:rFonts w:ascii="Arial" w:hAnsi="Arial" w:cs="Arial"/>
          <w:sz w:val="24"/>
        </w:rPr>
        <w:t>;</w:t>
      </w:r>
      <w:proofErr w:type="gramEnd"/>
    </w:p>
    <w:p w14:paraId="33D0258F" w14:textId="09D96C96" w:rsidR="00A3712E" w:rsidRPr="0063768C" w:rsidRDefault="00133A82" w:rsidP="002A3386">
      <w:pPr>
        <w:pStyle w:val="ListParagraph"/>
        <w:numPr>
          <w:ilvl w:val="0"/>
          <w:numId w:val="26"/>
        </w:numPr>
        <w:spacing w:after="160" w:line="259" w:lineRule="auto"/>
        <w:rPr>
          <w:rFonts w:ascii="Arial" w:hAnsi="Arial" w:cs="Arial"/>
          <w:sz w:val="24"/>
        </w:rPr>
      </w:pPr>
      <w:r w:rsidRPr="0063768C">
        <w:rPr>
          <w:rFonts w:ascii="Arial" w:hAnsi="Arial" w:cs="Arial"/>
          <w:sz w:val="24"/>
        </w:rPr>
        <w:t>complain about our handling of your data to our data protection officer or to the regulator</w:t>
      </w:r>
      <w:r w:rsidR="003855C1" w:rsidRPr="0063768C">
        <w:rPr>
          <w:rFonts w:ascii="Arial" w:hAnsi="Arial" w:cs="Arial"/>
          <w:sz w:val="24"/>
        </w:rPr>
        <w:t xml:space="preserve">, </w:t>
      </w:r>
      <w:proofErr w:type="gramStart"/>
      <w:r w:rsidR="003855C1" w:rsidRPr="0063768C">
        <w:rPr>
          <w:rFonts w:ascii="Arial" w:hAnsi="Arial" w:cs="Arial"/>
          <w:sz w:val="24"/>
        </w:rPr>
        <w:t>and;</w:t>
      </w:r>
      <w:proofErr w:type="gramEnd"/>
    </w:p>
    <w:p w14:paraId="76F6A97F" w14:textId="5F14C19F" w:rsidR="002A3386" w:rsidRPr="0063768C" w:rsidRDefault="003855C1" w:rsidP="00EC117F">
      <w:pPr>
        <w:pStyle w:val="ListParagraph"/>
        <w:numPr>
          <w:ilvl w:val="0"/>
          <w:numId w:val="26"/>
        </w:numPr>
        <w:spacing w:after="160" w:line="259" w:lineRule="auto"/>
        <w:rPr>
          <w:rFonts w:ascii="Arial" w:hAnsi="Arial" w:cs="Arial"/>
          <w:sz w:val="24"/>
        </w:rPr>
      </w:pPr>
      <w:r w:rsidRPr="0063768C">
        <w:rPr>
          <w:rFonts w:ascii="Arial" w:hAnsi="Arial" w:cs="Arial"/>
          <w:sz w:val="24"/>
        </w:rPr>
        <w:t>y</w:t>
      </w:r>
      <w:r w:rsidR="008E285F" w:rsidRPr="0063768C">
        <w:rPr>
          <w:rFonts w:ascii="Arial" w:hAnsi="Arial" w:cs="Arial"/>
          <w:sz w:val="24"/>
        </w:rPr>
        <w:t xml:space="preserve">ou </w:t>
      </w:r>
      <w:r w:rsidR="00D50AA0" w:rsidRPr="0063768C">
        <w:rPr>
          <w:rFonts w:ascii="Arial" w:hAnsi="Arial" w:cs="Arial"/>
          <w:sz w:val="24"/>
        </w:rPr>
        <w:t xml:space="preserve">also </w:t>
      </w:r>
      <w:r w:rsidR="008E285F" w:rsidRPr="0063768C">
        <w:rPr>
          <w:rFonts w:ascii="Arial" w:hAnsi="Arial" w:cs="Arial"/>
          <w:sz w:val="24"/>
        </w:rPr>
        <w:t>have t</w:t>
      </w:r>
      <w:r w:rsidR="002A3386" w:rsidRPr="0063768C">
        <w:rPr>
          <w:rFonts w:ascii="Arial" w:hAnsi="Arial" w:cs="Arial"/>
          <w:sz w:val="24"/>
        </w:rPr>
        <w:t xml:space="preserve">he right to opt out </w:t>
      </w:r>
      <w:r w:rsidR="00D50AA0" w:rsidRPr="0063768C">
        <w:rPr>
          <w:rFonts w:ascii="Arial" w:hAnsi="Arial" w:cs="Arial"/>
          <w:sz w:val="24"/>
        </w:rPr>
        <w:t>of</w:t>
      </w:r>
      <w:r w:rsidR="002A3386" w:rsidRPr="0063768C">
        <w:rPr>
          <w:rFonts w:ascii="Arial" w:hAnsi="Arial" w:cs="Arial"/>
          <w:sz w:val="24"/>
        </w:rPr>
        <w:t xml:space="preserve"> sharing Personal Confidential Data via HIE</w:t>
      </w:r>
      <w:r w:rsidR="00D50AA0" w:rsidRPr="0063768C">
        <w:rPr>
          <w:rFonts w:ascii="Arial" w:hAnsi="Arial" w:cs="Arial"/>
          <w:sz w:val="24"/>
        </w:rPr>
        <w:t xml:space="preserve"> (the right to object to processing</w:t>
      </w:r>
      <w:r w:rsidR="000D66ED" w:rsidRPr="0063768C">
        <w:rPr>
          <w:rFonts w:ascii="Arial" w:hAnsi="Arial" w:cs="Arial"/>
          <w:sz w:val="24"/>
        </w:rPr>
        <w:t>).</w:t>
      </w:r>
    </w:p>
    <w:p w14:paraId="223690D4" w14:textId="455BF741" w:rsidR="00EC117F" w:rsidRPr="0063768C" w:rsidRDefault="00CC606B" w:rsidP="0028048E">
      <w:pPr>
        <w:spacing w:after="160" w:line="259" w:lineRule="auto"/>
        <w:rPr>
          <w:rFonts w:ascii="Arial" w:hAnsi="Arial" w:cs="Arial"/>
          <w:sz w:val="24"/>
        </w:rPr>
      </w:pPr>
      <w:r w:rsidRPr="0063768C">
        <w:rPr>
          <w:rFonts w:ascii="Arial" w:hAnsi="Arial" w:cs="Arial"/>
          <w:sz w:val="24"/>
        </w:rPr>
        <w:t>Details of how to exercise your rights are given in this document.</w:t>
      </w:r>
    </w:p>
    <w:p w14:paraId="21DC5A54" w14:textId="3718900C" w:rsidR="002A3386" w:rsidRPr="0063768C" w:rsidRDefault="002A3386" w:rsidP="002A3386">
      <w:pPr>
        <w:rPr>
          <w:rFonts w:ascii="Arial" w:hAnsi="Arial" w:cs="Arial"/>
          <w:b/>
          <w:sz w:val="28"/>
        </w:rPr>
      </w:pPr>
      <w:r w:rsidRPr="0063768C">
        <w:rPr>
          <w:rFonts w:ascii="Arial" w:hAnsi="Arial" w:cs="Arial"/>
          <w:b/>
          <w:sz w:val="28"/>
        </w:rPr>
        <w:t>13.0</w:t>
      </w:r>
      <w:r w:rsidRPr="0063768C">
        <w:rPr>
          <w:rFonts w:ascii="Arial" w:hAnsi="Arial" w:cs="Arial"/>
          <w:b/>
          <w:sz w:val="28"/>
        </w:rPr>
        <w:tab/>
        <w:t>How can I access the information you keep about me?</w:t>
      </w:r>
    </w:p>
    <w:p w14:paraId="67C728E5" w14:textId="2DADEB76" w:rsidR="002A3386" w:rsidRPr="0063768C" w:rsidRDefault="00632F35" w:rsidP="00632F35">
      <w:pPr>
        <w:spacing w:after="160" w:line="259" w:lineRule="auto"/>
        <w:rPr>
          <w:rFonts w:ascii="Arial" w:hAnsi="Arial" w:cs="Arial"/>
          <w:sz w:val="24"/>
        </w:rPr>
      </w:pPr>
      <w:r w:rsidRPr="0063768C">
        <w:rPr>
          <w:rFonts w:ascii="Arial" w:hAnsi="Arial" w:cs="Arial"/>
          <w:sz w:val="24"/>
        </w:rPr>
        <w:t xml:space="preserve">To access your Personal </w:t>
      </w:r>
      <w:proofErr w:type="gramStart"/>
      <w:r w:rsidRPr="0063768C">
        <w:rPr>
          <w:rFonts w:ascii="Arial" w:hAnsi="Arial" w:cs="Arial"/>
          <w:sz w:val="24"/>
        </w:rPr>
        <w:t>Data</w:t>
      </w:r>
      <w:proofErr w:type="gramEnd"/>
      <w:r w:rsidRPr="0063768C">
        <w:rPr>
          <w:rFonts w:ascii="Arial" w:hAnsi="Arial" w:cs="Arial"/>
          <w:sz w:val="24"/>
        </w:rPr>
        <w:t xml:space="preserve"> you should contact </w:t>
      </w:r>
      <w:r w:rsidR="0063768C">
        <w:rPr>
          <w:rFonts w:ascii="Arial" w:hAnsi="Arial" w:cs="Arial"/>
          <w:sz w:val="24"/>
        </w:rPr>
        <w:t xml:space="preserve">the appropriate partner </w:t>
      </w:r>
      <w:r w:rsidRPr="0063768C">
        <w:rPr>
          <w:rFonts w:ascii="Arial" w:hAnsi="Arial" w:cs="Arial"/>
          <w:sz w:val="24"/>
        </w:rPr>
        <w:t>(Appendix A)</w:t>
      </w:r>
      <w:r w:rsidR="0063768C">
        <w:rPr>
          <w:rFonts w:ascii="Arial" w:hAnsi="Arial" w:cs="Arial"/>
          <w:sz w:val="24"/>
        </w:rPr>
        <w:t>.</w:t>
      </w:r>
    </w:p>
    <w:p w14:paraId="6EB7B00B" w14:textId="43956D45" w:rsidR="00CC606B" w:rsidRPr="0063768C" w:rsidRDefault="00CC606B" w:rsidP="00632F35">
      <w:pPr>
        <w:spacing w:after="160" w:line="259" w:lineRule="auto"/>
        <w:rPr>
          <w:rFonts w:ascii="Arial" w:hAnsi="Arial" w:cs="Arial"/>
          <w:sz w:val="24"/>
        </w:rPr>
      </w:pPr>
      <w:r w:rsidRPr="0063768C">
        <w:rPr>
          <w:rFonts w:ascii="Arial" w:hAnsi="Arial" w:cs="Arial"/>
          <w:sz w:val="24"/>
        </w:rPr>
        <w:t>If this data contains errors, you can exercise your right to correct this by contacting the partner’s Data Protection Officer.</w:t>
      </w:r>
    </w:p>
    <w:p w14:paraId="568DD9F0" w14:textId="77777777" w:rsidR="00C74D93" w:rsidRPr="0063768C" w:rsidRDefault="00C74D93" w:rsidP="00632F35">
      <w:pPr>
        <w:spacing w:after="160" w:line="259" w:lineRule="auto"/>
        <w:rPr>
          <w:rFonts w:ascii="Arial" w:hAnsi="Arial" w:cs="Arial"/>
          <w:sz w:val="24"/>
        </w:rPr>
      </w:pPr>
    </w:p>
    <w:p w14:paraId="231C88A3" w14:textId="30595B60" w:rsidR="00D4566B" w:rsidRPr="0063768C" w:rsidRDefault="00060E52" w:rsidP="00D4566B">
      <w:pPr>
        <w:rPr>
          <w:rFonts w:ascii="Arial" w:hAnsi="Arial" w:cs="Arial"/>
          <w:b/>
          <w:bCs/>
          <w:sz w:val="28"/>
        </w:rPr>
      </w:pPr>
      <w:r w:rsidRPr="0063768C">
        <w:rPr>
          <w:rFonts w:ascii="Arial" w:hAnsi="Arial" w:cs="Arial"/>
          <w:b/>
          <w:bCs/>
          <w:sz w:val="28"/>
        </w:rPr>
        <w:lastRenderedPageBreak/>
        <w:t>14.0</w:t>
      </w:r>
      <w:r w:rsidRPr="0063768C">
        <w:rPr>
          <w:rFonts w:ascii="Arial" w:hAnsi="Arial" w:cs="Arial"/>
          <w:b/>
          <w:bCs/>
          <w:sz w:val="28"/>
        </w:rPr>
        <w:tab/>
      </w:r>
      <w:r w:rsidR="00D4566B" w:rsidRPr="0063768C">
        <w:rPr>
          <w:rFonts w:ascii="Arial" w:hAnsi="Arial" w:cs="Arial"/>
          <w:b/>
          <w:bCs/>
          <w:sz w:val="28"/>
        </w:rPr>
        <w:t>How can I “opt-out”</w:t>
      </w:r>
      <w:r w:rsidR="00632F35" w:rsidRPr="0063768C">
        <w:rPr>
          <w:rFonts w:ascii="Arial" w:hAnsi="Arial" w:cs="Arial"/>
          <w:b/>
          <w:bCs/>
          <w:sz w:val="28"/>
        </w:rPr>
        <w:t xml:space="preserve"> of data sharing via HIE</w:t>
      </w:r>
      <w:r w:rsidR="00D4566B" w:rsidRPr="0063768C">
        <w:rPr>
          <w:rFonts w:ascii="Arial" w:hAnsi="Arial" w:cs="Arial"/>
          <w:b/>
          <w:bCs/>
          <w:sz w:val="28"/>
        </w:rPr>
        <w:t>?</w:t>
      </w:r>
    </w:p>
    <w:p w14:paraId="03DF35FD" w14:textId="56AF795E" w:rsidR="00F264B5" w:rsidRPr="0034318A" w:rsidRDefault="00F264B5" w:rsidP="00F264B5">
      <w:pPr>
        <w:rPr>
          <w:rFonts w:ascii="Arial" w:hAnsi="Arial" w:cs="Arial"/>
          <w:b/>
          <w:sz w:val="24"/>
        </w:rPr>
      </w:pPr>
      <w:r w:rsidRPr="0034318A">
        <w:rPr>
          <w:rFonts w:ascii="Arial" w:hAnsi="Arial" w:cs="Arial"/>
          <w:sz w:val="24"/>
        </w:rPr>
        <w:t>We ask you to think carefully before making this decision as sharing your health and social care information</w:t>
      </w:r>
      <w:r w:rsidRPr="0034318A">
        <w:rPr>
          <w:rFonts w:ascii="Arial" w:hAnsi="Arial" w:cs="Arial"/>
          <w:b/>
          <w:sz w:val="24"/>
        </w:rPr>
        <w:t xml:space="preserve"> will make it easier for services to provide the best treatment and care for</w:t>
      </w:r>
      <w:r w:rsidR="00E0580E" w:rsidRPr="0034318A">
        <w:rPr>
          <w:rFonts w:ascii="Arial" w:hAnsi="Arial" w:cs="Arial"/>
          <w:b/>
          <w:sz w:val="24"/>
        </w:rPr>
        <w:t xml:space="preserve"> you.</w:t>
      </w:r>
    </w:p>
    <w:p w14:paraId="24CFFA1F" w14:textId="3D15F290" w:rsidR="0039260F" w:rsidRPr="0063768C" w:rsidRDefault="0039260F" w:rsidP="00F264B5">
      <w:pPr>
        <w:rPr>
          <w:rFonts w:ascii="Arial" w:hAnsi="Arial" w:cs="Arial"/>
          <w:sz w:val="24"/>
        </w:rPr>
      </w:pPr>
      <w:r w:rsidRPr="0034318A">
        <w:rPr>
          <w:rFonts w:ascii="Arial" w:hAnsi="Arial" w:cs="Arial"/>
          <w:sz w:val="24"/>
        </w:rPr>
        <w:t>If you chose to opt-out, we may still need to share data for your care, but it will be using less immediate methods such as email. For example, with HIE, your GP can refer you to a hospital consultant who can then see all the data they may need, but if you are opted-out they can only see what the GP put on the email.</w:t>
      </w:r>
    </w:p>
    <w:p w14:paraId="01B5DB09" w14:textId="7C17F149" w:rsidR="00F264B5" w:rsidRPr="0034318A" w:rsidRDefault="00F264B5" w:rsidP="00F264B5">
      <w:pPr>
        <w:rPr>
          <w:rFonts w:ascii="Arial" w:hAnsi="Arial" w:cs="Arial"/>
          <w:sz w:val="24"/>
        </w:rPr>
      </w:pPr>
      <w:r w:rsidRPr="0034318A">
        <w:rPr>
          <w:rFonts w:ascii="Arial" w:hAnsi="Arial" w:cs="Arial"/>
          <w:sz w:val="24"/>
        </w:rPr>
        <w:t xml:space="preserve">If you would like to speak to someone about your choice, you can call </w:t>
      </w:r>
      <w:r w:rsidR="004514D5" w:rsidRPr="0063768C">
        <w:rPr>
          <w:rFonts w:ascii="Arial" w:hAnsi="Arial" w:cs="Arial"/>
          <w:sz w:val="24"/>
        </w:rPr>
        <w:t>our enquiry line on </w:t>
      </w:r>
      <w:r w:rsidR="004514D5" w:rsidRPr="0063768C">
        <w:rPr>
          <w:rFonts w:ascii="Arial" w:hAnsi="Arial" w:cs="Arial"/>
          <w:b/>
          <w:sz w:val="24"/>
        </w:rPr>
        <w:t>020 3688 1900</w:t>
      </w:r>
      <w:r w:rsidRPr="0034318A">
        <w:rPr>
          <w:rFonts w:ascii="Arial" w:hAnsi="Arial" w:cs="Arial"/>
          <w:sz w:val="24"/>
        </w:rPr>
        <w:t xml:space="preserve">. </w:t>
      </w:r>
    </w:p>
    <w:p w14:paraId="66CB819A" w14:textId="5FDA25E6" w:rsidR="00791931" w:rsidRPr="0063768C" w:rsidRDefault="00D4566B" w:rsidP="00D4566B">
      <w:pPr>
        <w:rPr>
          <w:rFonts w:ascii="Arial" w:hAnsi="Arial" w:cs="Arial"/>
          <w:sz w:val="24"/>
        </w:rPr>
      </w:pPr>
      <w:r w:rsidRPr="0063768C">
        <w:rPr>
          <w:rFonts w:ascii="Arial" w:hAnsi="Arial" w:cs="Arial"/>
          <w:sz w:val="24"/>
        </w:rPr>
        <w:t xml:space="preserve">You </w:t>
      </w:r>
      <w:r w:rsidR="001C3034" w:rsidRPr="0063768C">
        <w:rPr>
          <w:rFonts w:ascii="Arial" w:hAnsi="Arial" w:cs="Arial"/>
          <w:sz w:val="24"/>
        </w:rPr>
        <w:t>can o</w:t>
      </w:r>
      <w:r w:rsidRPr="0063768C">
        <w:rPr>
          <w:rFonts w:ascii="Arial" w:hAnsi="Arial" w:cs="Arial"/>
          <w:sz w:val="24"/>
        </w:rPr>
        <w:t xml:space="preserve">pt-out of having </w:t>
      </w:r>
      <w:r w:rsidR="001C3034" w:rsidRPr="0063768C">
        <w:rPr>
          <w:rFonts w:ascii="Arial" w:hAnsi="Arial" w:cs="Arial"/>
          <w:sz w:val="24"/>
        </w:rPr>
        <w:t xml:space="preserve">your Personal Data shared via HIE by </w:t>
      </w:r>
      <w:r w:rsidR="00F264B5" w:rsidRPr="0063768C">
        <w:rPr>
          <w:rFonts w:ascii="Arial" w:hAnsi="Arial" w:cs="Arial"/>
          <w:sz w:val="24"/>
        </w:rPr>
        <w:t>completing the attached form and return it to us or by using the form on our website.</w:t>
      </w:r>
      <w:r w:rsidR="001C3034" w:rsidRPr="0063768C">
        <w:rPr>
          <w:rFonts w:ascii="Arial" w:hAnsi="Arial" w:cs="Arial"/>
          <w:sz w:val="24"/>
        </w:rPr>
        <w:t xml:space="preserve"> </w:t>
      </w:r>
      <w:r w:rsidR="004514D5" w:rsidRPr="0063768C">
        <w:rPr>
          <w:rFonts w:ascii="Arial" w:hAnsi="Arial" w:cs="Arial"/>
          <w:sz w:val="24"/>
        </w:rPr>
        <w:t>(</w:t>
      </w:r>
      <w:hyperlink r:id="rId11" w:history="1">
        <w:r w:rsidR="004514D5" w:rsidRPr="0063768C">
          <w:rPr>
            <w:rStyle w:val="Hyperlink"/>
            <w:rFonts w:ascii="Arial" w:hAnsi="Arial" w:cs="Arial"/>
            <w:sz w:val="24"/>
          </w:rPr>
          <w:t>http://www.northlondonpartners.org.uk/downloads/plans/Digital/NLP%20Resident%20Leaflet%20English%20OPT%20OUT%20FORM.pdf</w:t>
        </w:r>
      </w:hyperlink>
      <w:r w:rsidR="004514D5" w:rsidRPr="0063768C">
        <w:rPr>
          <w:rFonts w:ascii="Arial" w:hAnsi="Arial" w:cs="Arial"/>
          <w:sz w:val="24"/>
        </w:rPr>
        <w:t xml:space="preserve">) </w:t>
      </w:r>
    </w:p>
    <w:p w14:paraId="728C75C4" w14:textId="3A54C9A1" w:rsidR="0039260F" w:rsidRPr="0034318A" w:rsidRDefault="00791931" w:rsidP="00791931">
      <w:pPr>
        <w:rPr>
          <w:rFonts w:ascii="Arial" w:hAnsi="Arial" w:cs="Arial"/>
          <w:bCs/>
          <w:sz w:val="24"/>
        </w:rPr>
      </w:pPr>
      <w:r w:rsidRPr="0034318A">
        <w:rPr>
          <w:rFonts w:ascii="Arial" w:hAnsi="Arial" w:cs="Arial"/>
          <w:bCs/>
          <w:sz w:val="24"/>
        </w:rPr>
        <w:t xml:space="preserve">Before opting out, </w:t>
      </w:r>
      <w:r w:rsidRPr="0034318A">
        <w:rPr>
          <w:rFonts w:ascii="Arial" w:hAnsi="Arial" w:cs="Arial"/>
          <w:b/>
          <w:bCs/>
          <w:sz w:val="24"/>
        </w:rPr>
        <w:t xml:space="preserve">please ensure that you have read the Health Information </w:t>
      </w:r>
      <w:r w:rsidR="00060E52" w:rsidRPr="0034318A">
        <w:rPr>
          <w:rFonts w:ascii="Arial" w:hAnsi="Arial" w:cs="Arial"/>
          <w:b/>
          <w:bCs/>
          <w:sz w:val="24"/>
        </w:rPr>
        <w:t xml:space="preserve">Exchange </w:t>
      </w:r>
      <w:r w:rsidRPr="0034318A">
        <w:rPr>
          <w:rFonts w:ascii="Arial" w:hAnsi="Arial" w:cs="Arial"/>
          <w:b/>
          <w:bCs/>
          <w:sz w:val="24"/>
        </w:rPr>
        <w:t>Opt-Out leaflet carefully</w:t>
      </w:r>
      <w:r w:rsidRPr="0034318A">
        <w:rPr>
          <w:rFonts w:ascii="Arial" w:hAnsi="Arial" w:cs="Arial"/>
          <w:bCs/>
          <w:sz w:val="24"/>
        </w:rPr>
        <w:t xml:space="preserve"> and </w:t>
      </w:r>
      <w:r w:rsidR="0039260F" w:rsidRPr="0034318A">
        <w:rPr>
          <w:rFonts w:ascii="Arial" w:hAnsi="Arial" w:cs="Arial"/>
          <w:bCs/>
          <w:sz w:val="24"/>
        </w:rPr>
        <w:t>understand</w:t>
      </w:r>
      <w:r w:rsidRPr="0034318A">
        <w:rPr>
          <w:rFonts w:ascii="Arial" w:hAnsi="Arial" w:cs="Arial"/>
          <w:bCs/>
          <w:sz w:val="24"/>
        </w:rPr>
        <w:t xml:space="preserve"> what it means for you.  If you choose to opt-out</w:t>
      </w:r>
      <w:r w:rsidR="0039260F" w:rsidRPr="0034318A">
        <w:rPr>
          <w:rFonts w:ascii="Arial" w:hAnsi="Arial" w:cs="Arial"/>
          <w:bCs/>
          <w:sz w:val="24"/>
        </w:rPr>
        <w:t xml:space="preserve">: </w:t>
      </w:r>
    </w:p>
    <w:p w14:paraId="2B66DD6F" w14:textId="384C5AC8" w:rsidR="00591332" w:rsidRPr="0034318A" w:rsidRDefault="00591332">
      <w:pPr>
        <w:pStyle w:val="ListParagraph"/>
        <w:numPr>
          <w:ilvl w:val="0"/>
          <w:numId w:val="34"/>
        </w:numPr>
        <w:rPr>
          <w:rFonts w:ascii="Arial" w:hAnsi="Arial" w:cs="Arial"/>
          <w:bCs/>
          <w:sz w:val="24"/>
        </w:rPr>
      </w:pPr>
      <w:r w:rsidRPr="0034318A">
        <w:rPr>
          <w:rFonts w:ascii="Arial" w:hAnsi="Arial" w:cs="Arial"/>
          <w:bCs/>
          <w:sz w:val="24"/>
        </w:rPr>
        <w:t>You may have to answer questions repeatedly because your full history may not be available to the care professional assessing you.</w:t>
      </w:r>
    </w:p>
    <w:p w14:paraId="292034A6" w14:textId="7CAC2F46" w:rsidR="00591332" w:rsidRPr="0034318A" w:rsidRDefault="00591332" w:rsidP="0039260F">
      <w:pPr>
        <w:pStyle w:val="ListParagraph"/>
        <w:numPr>
          <w:ilvl w:val="0"/>
          <w:numId w:val="34"/>
        </w:numPr>
        <w:rPr>
          <w:rFonts w:ascii="Arial" w:hAnsi="Arial" w:cs="Arial"/>
          <w:bCs/>
          <w:sz w:val="24"/>
        </w:rPr>
      </w:pPr>
      <w:r w:rsidRPr="0034318A">
        <w:rPr>
          <w:rFonts w:ascii="Arial" w:hAnsi="Arial" w:cs="Arial"/>
          <w:bCs/>
          <w:sz w:val="24"/>
        </w:rPr>
        <w:t>Decisions about your care may take longer</w:t>
      </w:r>
      <w:r w:rsidR="00791931" w:rsidRPr="0034318A">
        <w:rPr>
          <w:rFonts w:ascii="Arial" w:hAnsi="Arial" w:cs="Arial"/>
          <w:bCs/>
          <w:sz w:val="24"/>
        </w:rPr>
        <w:t>, even in emergency situations</w:t>
      </w:r>
      <w:r w:rsidRPr="0034318A">
        <w:rPr>
          <w:rFonts w:ascii="Arial" w:hAnsi="Arial" w:cs="Arial"/>
          <w:bCs/>
          <w:sz w:val="24"/>
        </w:rPr>
        <w:t>, as history needs to be confirmed.</w:t>
      </w:r>
    </w:p>
    <w:p w14:paraId="763DAB21" w14:textId="7D6D7865" w:rsidR="00591332" w:rsidRPr="0034318A" w:rsidRDefault="00591332" w:rsidP="0039260F">
      <w:pPr>
        <w:pStyle w:val="ListParagraph"/>
        <w:numPr>
          <w:ilvl w:val="0"/>
          <w:numId w:val="34"/>
        </w:numPr>
        <w:rPr>
          <w:rFonts w:ascii="Arial" w:hAnsi="Arial" w:cs="Arial"/>
          <w:bCs/>
          <w:sz w:val="24"/>
        </w:rPr>
      </w:pPr>
      <w:r w:rsidRPr="0034318A">
        <w:rPr>
          <w:rFonts w:ascii="Arial" w:hAnsi="Arial" w:cs="Arial"/>
          <w:bCs/>
          <w:sz w:val="24"/>
        </w:rPr>
        <w:t>Some medical tests may get repeated unnecessarily e.g. if you had a blood test with your hospital consultant, your GP may not be able to see this.</w:t>
      </w:r>
    </w:p>
    <w:p w14:paraId="2465F52C" w14:textId="7EBE29BE" w:rsidR="002A3386" w:rsidRPr="0063768C" w:rsidRDefault="00060E52" w:rsidP="002A3386">
      <w:pPr>
        <w:rPr>
          <w:rFonts w:ascii="Arial" w:hAnsi="Arial" w:cs="Arial"/>
          <w:b/>
          <w:sz w:val="28"/>
        </w:rPr>
      </w:pPr>
      <w:r w:rsidRPr="0063768C">
        <w:rPr>
          <w:rFonts w:ascii="Arial" w:hAnsi="Arial" w:cs="Arial"/>
          <w:b/>
          <w:sz w:val="28"/>
        </w:rPr>
        <w:t>15</w:t>
      </w:r>
      <w:r w:rsidR="002A3386" w:rsidRPr="0063768C">
        <w:rPr>
          <w:rFonts w:ascii="Arial" w:hAnsi="Arial" w:cs="Arial"/>
          <w:b/>
          <w:sz w:val="28"/>
        </w:rPr>
        <w:t>.0</w:t>
      </w:r>
      <w:r w:rsidR="002A3386" w:rsidRPr="0063768C">
        <w:rPr>
          <w:rFonts w:ascii="Arial" w:hAnsi="Arial" w:cs="Arial"/>
          <w:b/>
          <w:sz w:val="28"/>
        </w:rPr>
        <w:tab/>
        <w:t>Right to</w:t>
      </w:r>
      <w:r w:rsidR="00632F35" w:rsidRPr="0063768C">
        <w:rPr>
          <w:rFonts w:ascii="Arial" w:hAnsi="Arial" w:cs="Arial"/>
          <w:b/>
          <w:sz w:val="28"/>
        </w:rPr>
        <w:t xml:space="preserve"> complain</w:t>
      </w:r>
    </w:p>
    <w:p w14:paraId="7EE1EF52" w14:textId="1D54D408" w:rsidR="00791931" w:rsidRPr="0063768C" w:rsidRDefault="002A3386" w:rsidP="002A3386">
      <w:pPr>
        <w:spacing w:after="160" w:line="259" w:lineRule="auto"/>
        <w:rPr>
          <w:rFonts w:ascii="Arial" w:hAnsi="Arial" w:cs="Arial"/>
          <w:sz w:val="24"/>
        </w:rPr>
      </w:pPr>
      <w:r w:rsidRPr="0063768C">
        <w:rPr>
          <w:rFonts w:ascii="Arial" w:hAnsi="Arial" w:cs="Arial"/>
          <w:sz w:val="24"/>
        </w:rPr>
        <w:t>You can get further advice or report a concern directly to</w:t>
      </w:r>
      <w:r w:rsidR="00791931" w:rsidRPr="0063768C">
        <w:rPr>
          <w:rFonts w:ascii="Arial" w:hAnsi="Arial" w:cs="Arial"/>
          <w:sz w:val="24"/>
        </w:rPr>
        <w:t>:</w:t>
      </w:r>
    </w:p>
    <w:p w14:paraId="4349BA04" w14:textId="30FFE26B" w:rsidR="00791931" w:rsidRPr="0063768C" w:rsidRDefault="004514D5" w:rsidP="00791931">
      <w:pPr>
        <w:pStyle w:val="ListParagraph"/>
        <w:numPr>
          <w:ilvl w:val="0"/>
          <w:numId w:val="33"/>
        </w:numPr>
        <w:spacing w:after="160" w:line="259" w:lineRule="auto"/>
        <w:rPr>
          <w:rFonts w:ascii="Arial" w:hAnsi="Arial" w:cs="Arial"/>
          <w:sz w:val="24"/>
        </w:rPr>
      </w:pPr>
      <w:r w:rsidRPr="0063768C">
        <w:rPr>
          <w:rFonts w:ascii="Arial" w:hAnsi="Arial" w:cs="Arial"/>
          <w:sz w:val="24"/>
        </w:rPr>
        <w:t xml:space="preserve">a relevant </w:t>
      </w:r>
      <w:r w:rsidR="00791931" w:rsidRPr="0063768C">
        <w:rPr>
          <w:rFonts w:ascii="Arial" w:hAnsi="Arial" w:cs="Arial"/>
          <w:sz w:val="24"/>
        </w:rPr>
        <w:t>p</w:t>
      </w:r>
      <w:r w:rsidRPr="0063768C">
        <w:rPr>
          <w:rFonts w:ascii="Arial" w:hAnsi="Arial" w:cs="Arial"/>
          <w:sz w:val="24"/>
        </w:rPr>
        <w:t>artner</w:t>
      </w:r>
      <w:r w:rsidR="00791931" w:rsidRPr="0063768C">
        <w:rPr>
          <w:rFonts w:ascii="Arial" w:hAnsi="Arial" w:cs="Arial"/>
          <w:sz w:val="24"/>
        </w:rPr>
        <w:t xml:space="preserve"> (</w:t>
      </w:r>
      <w:r w:rsidRPr="0063768C">
        <w:rPr>
          <w:rFonts w:ascii="Arial" w:hAnsi="Arial" w:cs="Arial"/>
          <w:sz w:val="24"/>
        </w:rPr>
        <w:t xml:space="preserve">listed on </w:t>
      </w:r>
      <w:r w:rsidR="00791931" w:rsidRPr="0063768C">
        <w:rPr>
          <w:rFonts w:ascii="Arial" w:hAnsi="Arial" w:cs="Arial"/>
          <w:sz w:val="24"/>
        </w:rPr>
        <w:t>Appendix A), or</w:t>
      </w:r>
    </w:p>
    <w:p w14:paraId="43E14BDC" w14:textId="46CBB648" w:rsidR="002A3386" w:rsidRPr="0063768C" w:rsidRDefault="00791931" w:rsidP="00791931">
      <w:pPr>
        <w:pStyle w:val="ListParagraph"/>
        <w:numPr>
          <w:ilvl w:val="0"/>
          <w:numId w:val="33"/>
        </w:numPr>
        <w:spacing w:after="160" w:line="259" w:lineRule="auto"/>
        <w:rPr>
          <w:rFonts w:ascii="Arial" w:hAnsi="Arial" w:cs="Arial"/>
          <w:sz w:val="24"/>
        </w:rPr>
      </w:pPr>
      <w:r w:rsidRPr="0063768C">
        <w:rPr>
          <w:rFonts w:ascii="Arial" w:hAnsi="Arial" w:cs="Arial"/>
          <w:sz w:val="24"/>
        </w:rPr>
        <w:t xml:space="preserve">the </w:t>
      </w:r>
      <w:r w:rsidR="002A3386" w:rsidRPr="0063768C">
        <w:rPr>
          <w:rFonts w:ascii="Arial" w:hAnsi="Arial" w:cs="Arial"/>
          <w:sz w:val="24"/>
        </w:rPr>
        <w:t>UK’s supervisory authority (Information Commissioner’s Office) by:</w:t>
      </w:r>
    </w:p>
    <w:p w14:paraId="37A11371" w14:textId="4F972EAD" w:rsidR="002A3386" w:rsidRPr="0063768C" w:rsidRDefault="002A3386" w:rsidP="002A3386">
      <w:pPr>
        <w:spacing w:after="160" w:line="259" w:lineRule="auto"/>
        <w:rPr>
          <w:rFonts w:ascii="Arial" w:hAnsi="Arial" w:cs="Arial"/>
          <w:sz w:val="24"/>
        </w:rPr>
      </w:pPr>
      <w:r w:rsidRPr="0063768C">
        <w:rPr>
          <w:rFonts w:ascii="Arial" w:hAnsi="Arial" w:cs="Arial"/>
          <w:b/>
          <w:sz w:val="24"/>
        </w:rPr>
        <w:t>Post:</w:t>
      </w:r>
      <w:r w:rsidRPr="0063768C">
        <w:rPr>
          <w:rFonts w:ascii="Arial" w:hAnsi="Arial" w:cs="Arial"/>
          <w:sz w:val="24"/>
        </w:rPr>
        <w:t xml:space="preserve"> Information Commissioner’s Office, Wycliffe House, Water Lane, Wilmslow, Cheshire SK9 5AF</w:t>
      </w:r>
    </w:p>
    <w:p w14:paraId="5E11EF42" w14:textId="178D2C61" w:rsidR="002A3386" w:rsidRPr="0063768C" w:rsidRDefault="002A3386" w:rsidP="002A3386">
      <w:pPr>
        <w:spacing w:after="160" w:line="259" w:lineRule="auto"/>
        <w:rPr>
          <w:rFonts w:ascii="Arial" w:hAnsi="Arial" w:cs="Arial"/>
          <w:sz w:val="24"/>
        </w:rPr>
      </w:pPr>
      <w:r w:rsidRPr="0063768C">
        <w:rPr>
          <w:rFonts w:ascii="Arial" w:hAnsi="Arial" w:cs="Arial"/>
          <w:b/>
          <w:bCs/>
          <w:sz w:val="24"/>
        </w:rPr>
        <w:t>Telephone:</w:t>
      </w:r>
      <w:r w:rsidRPr="0063768C">
        <w:rPr>
          <w:rFonts w:ascii="Arial" w:hAnsi="Arial" w:cs="Arial"/>
          <w:sz w:val="24"/>
        </w:rPr>
        <w:t xml:space="preserve"> 0303 123 1113 (local rate) or 01625 545745 (national rate)</w:t>
      </w:r>
    </w:p>
    <w:p w14:paraId="7114A977" w14:textId="77777777" w:rsidR="002A3386" w:rsidRPr="0063768C" w:rsidRDefault="002A3386" w:rsidP="002A3386">
      <w:pPr>
        <w:spacing w:after="160" w:line="259" w:lineRule="auto"/>
        <w:rPr>
          <w:rFonts w:ascii="Arial" w:hAnsi="Arial" w:cs="Arial"/>
          <w:sz w:val="24"/>
        </w:rPr>
      </w:pPr>
      <w:r w:rsidRPr="0063768C">
        <w:rPr>
          <w:rFonts w:ascii="Arial" w:hAnsi="Arial" w:cs="Arial"/>
          <w:b/>
          <w:bCs/>
          <w:sz w:val="24"/>
        </w:rPr>
        <w:t>Email:</w:t>
      </w:r>
      <w:r w:rsidRPr="0063768C">
        <w:rPr>
          <w:rFonts w:ascii="Arial" w:hAnsi="Arial" w:cs="Arial"/>
          <w:sz w:val="24"/>
        </w:rPr>
        <w:t xml:space="preserve"> </w:t>
      </w:r>
      <w:hyperlink r:id="rId12" w:history="1">
        <w:r w:rsidRPr="0063768C">
          <w:rPr>
            <w:rStyle w:val="Hyperlink"/>
            <w:rFonts w:ascii="Arial" w:hAnsi="Arial" w:cs="Arial"/>
            <w:sz w:val="24"/>
          </w:rPr>
          <w:t>https://ico.org.uk/concerns/handling/</w:t>
        </w:r>
      </w:hyperlink>
      <w:r w:rsidRPr="0063768C">
        <w:rPr>
          <w:rFonts w:ascii="Arial" w:hAnsi="Arial" w:cs="Arial"/>
          <w:sz w:val="24"/>
        </w:rPr>
        <w:t> </w:t>
      </w:r>
    </w:p>
    <w:p w14:paraId="11533C56" w14:textId="7D847E92" w:rsidR="005748DD" w:rsidRPr="0063768C" w:rsidRDefault="005748DD">
      <w:pPr>
        <w:rPr>
          <w:rFonts w:ascii="Arial" w:hAnsi="Arial" w:cs="Arial"/>
          <w:b/>
          <w:color w:val="425563"/>
          <w:spacing w:val="-2"/>
          <w:sz w:val="24"/>
        </w:rPr>
      </w:pPr>
      <w:r w:rsidRPr="0063768C">
        <w:rPr>
          <w:rFonts w:ascii="Arial" w:hAnsi="Arial" w:cs="Arial"/>
          <w:b/>
          <w:color w:val="425563"/>
          <w:spacing w:val="-2"/>
          <w:sz w:val="24"/>
        </w:rPr>
        <w:br w:type="page"/>
      </w:r>
    </w:p>
    <w:p w14:paraId="7C98E0F4" w14:textId="77777777" w:rsidR="00C74D93" w:rsidRPr="0063768C" w:rsidRDefault="00C74D93" w:rsidP="00F71F15">
      <w:pPr>
        <w:rPr>
          <w:rFonts w:ascii="Arial" w:hAnsi="Arial" w:cs="Arial"/>
          <w:b/>
          <w:color w:val="425563"/>
          <w:spacing w:val="-2"/>
          <w:sz w:val="24"/>
        </w:rPr>
      </w:pPr>
    </w:p>
    <w:p w14:paraId="517D19D3" w14:textId="042ED6B1" w:rsidR="00791931" w:rsidRPr="0063768C" w:rsidRDefault="00791931" w:rsidP="00F71F15">
      <w:pPr>
        <w:rPr>
          <w:rFonts w:ascii="Arial" w:hAnsi="Arial" w:cs="Arial"/>
          <w:b/>
          <w:color w:val="425563"/>
          <w:spacing w:val="-2"/>
          <w:sz w:val="24"/>
        </w:rPr>
      </w:pPr>
      <w:r w:rsidRPr="0063768C">
        <w:rPr>
          <w:rFonts w:ascii="Arial" w:hAnsi="Arial" w:cs="Arial"/>
          <w:b/>
          <w:color w:val="425563"/>
          <w:spacing w:val="-2"/>
          <w:sz w:val="24"/>
        </w:rPr>
        <w:t>Appendix A</w:t>
      </w:r>
      <w:r w:rsidRPr="0063768C">
        <w:rPr>
          <w:rFonts w:ascii="Arial" w:hAnsi="Arial" w:cs="Arial"/>
          <w:b/>
          <w:color w:val="425563"/>
          <w:spacing w:val="-2"/>
          <w:sz w:val="24"/>
        </w:rPr>
        <w:tab/>
      </w:r>
      <w:r w:rsidRPr="0063768C">
        <w:rPr>
          <w:rFonts w:ascii="Arial" w:hAnsi="Arial" w:cs="Arial"/>
          <w:b/>
          <w:color w:val="425563"/>
          <w:spacing w:val="-2"/>
          <w:sz w:val="24"/>
        </w:rPr>
        <w:tab/>
        <w:t>List of Partners</w:t>
      </w:r>
    </w:p>
    <w:tbl>
      <w:tblPr>
        <w:tblStyle w:val="TableGrid"/>
        <w:tblW w:w="8784" w:type="dxa"/>
        <w:tblLook w:val="04A0" w:firstRow="1" w:lastRow="0" w:firstColumn="1" w:lastColumn="0" w:noHBand="0" w:noVBand="1"/>
      </w:tblPr>
      <w:tblGrid>
        <w:gridCol w:w="8784"/>
      </w:tblGrid>
      <w:tr w:rsidR="004514D5" w:rsidRPr="0063768C" w14:paraId="41D036E2" w14:textId="77777777" w:rsidTr="004514D5">
        <w:trPr>
          <w:cnfStyle w:val="100000000000" w:firstRow="1" w:lastRow="0" w:firstColumn="0" w:lastColumn="0" w:oddVBand="0" w:evenVBand="0" w:oddHBand="0" w:evenHBand="0" w:firstRowFirstColumn="0" w:firstRowLastColumn="0" w:lastRowFirstColumn="0" w:lastRowLastColumn="0"/>
          <w:tblHeader/>
        </w:trPr>
        <w:tc>
          <w:tcPr>
            <w:tcW w:w="8704" w:type="dxa"/>
            <w:shd w:val="clear" w:color="auto" w:fill="8DB3E2" w:themeFill="text2" w:themeFillTint="66"/>
          </w:tcPr>
          <w:p w14:paraId="3FDB98D4" w14:textId="1A5A571F" w:rsidR="004514D5" w:rsidRPr="0063768C" w:rsidRDefault="004514D5" w:rsidP="009D3887">
            <w:pPr>
              <w:spacing w:before="120" w:after="120"/>
              <w:rPr>
                <w:rFonts w:ascii="Arial" w:hAnsi="Arial" w:cs="Arial"/>
                <w:b/>
                <w:color w:val="FFFFFF" w:themeColor="background1"/>
                <w:spacing w:val="-2"/>
                <w:sz w:val="24"/>
              </w:rPr>
            </w:pPr>
            <w:r w:rsidRPr="0063768C">
              <w:rPr>
                <w:rFonts w:ascii="Arial" w:hAnsi="Arial" w:cs="Arial"/>
                <w:b/>
                <w:color w:val="FFFFFF" w:themeColor="background1"/>
                <w:spacing w:val="-2"/>
                <w:sz w:val="24"/>
              </w:rPr>
              <w:t>Partner</w:t>
            </w:r>
          </w:p>
        </w:tc>
      </w:tr>
      <w:tr w:rsidR="004514D5" w:rsidRPr="0063768C" w14:paraId="1814A071" w14:textId="77777777" w:rsidTr="004514D5">
        <w:tc>
          <w:tcPr>
            <w:tcW w:w="8704" w:type="dxa"/>
          </w:tcPr>
          <w:p w14:paraId="6BD65E08" w14:textId="74B97E0C" w:rsidR="004514D5" w:rsidRPr="0063768C" w:rsidRDefault="004514D5" w:rsidP="009D3887">
            <w:pPr>
              <w:spacing w:after="120"/>
              <w:rPr>
                <w:rFonts w:ascii="Arial" w:hAnsi="Arial" w:cs="Arial"/>
                <w:b/>
                <w:color w:val="425563"/>
                <w:spacing w:val="-2"/>
                <w:sz w:val="24"/>
              </w:rPr>
            </w:pPr>
            <w:r w:rsidRPr="0063768C">
              <w:rPr>
                <w:rFonts w:cs="Arial"/>
              </w:rPr>
              <w:t>Royal Free London NHS Hospitals Foundation Trust</w:t>
            </w:r>
          </w:p>
        </w:tc>
      </w:tr>
      <w:tr w:rsidR="004514D5" w:rsidRPr="0063768C" w14:paraId="46715B6B" w14:textId="77777777" w:rsidTr="004514D5">
        <w:tc>
          <w:tcPr>
            <w:tcW w:w="8704" w:type="dxa"/>
          </w:tcPr>
          <w:p w14:paraId="6A5BC6F2" w14:textId="13EEFDD0" w:rsidR="004514D5" w:rsidRPr="0063768C" w:rsidRDefault="004514D5" w:rsidP="009D3887">
            <w:pPr>
              <w:spacing w:after="120"/>
              <w:rPr>
                <w:rFonts w:ascii="Arial" w:hAnsi="Arial" w:cs="Arial"/>
                <w:b/>
                <w:color w:val="425563"/>
                <w:spacing w:val="-2"/>
                <w:sz w:val="24"/>
              </w:rPr>
            </w:pPr>
            <w:r w:rsidRPr="0063768C">
              <w:rPr>
                <w:rFonts w:cs="Arial"/>
              </w:rPr>
              <w:t xml:space="preserve">Barnet Enfield and Haringey Mental Health NHS Trust (main sites, </w:t>
            </w:r>
            <w:r w:rsidR="0063768C" w:rsidRPr="0063768C">
              <w:rPr>
                <w:rFonts w:cs="Arial"/>
              </w:rPr>
              <w:t xml:space="preserve">incl. </w:t>
            </w:r>
            <w:r w:rsidRPr="0063768C">
              <w:rPr>
                <w:rFonts w:cs="Arial"/>
              </w:rPr>
              <w:t>Enfield Community)</w:t>
            </w:r>
          </w:p>
        </w:tc>
      </w:tr>
      <w:tr w:rsidR="004514D5" w:rsidRPr="0063768C" w14:paraId="657D9B77" w14:textId="77777777" w:rsidTr="004514D5">
        <w:tc>
          <w:tcPr>
            <w:tcW w:w="8704" w:type="dxa"/>
          </w:tcPr>
          <w:p w14:paraId="05CCFC34" w14:textId="382D15D3" w:rsidR="004514D5" w:rsidRPr="0063768C" w:rsidRDefault="004514D5" w:rsidP="009D3887">
            <w:pPr>
              <w:spacing w:after="120"/>
              <w:rPr>
                <w:rFonts w:ascii="Arial" w:hAnsi="Arial" w:cs="Arial"/>
                <w:b/>
                <w:color w:val="425563"/>
                <w:spacing w:val="-2"/>
                <w:sz w:val="24"/>
              </w:rPr>
            </w:pPr>
            <w:r w:rsidRPr="0063768C">
              <w:rPr>
                <w:rFonts w:cs="Arial"/>
              </w:rPr>
              <w:t>Camden and Islington NHS FT (and main sites)</w:t>
            </w:r>
          </w:p>
        </w:tc>
      </w:tr>
      <w:tr w:rsidR="004514D5" w:rsidRPr="0063768C" w14:paraId="5539F966" w14:textId="77777777" w:rsidTr="004514D5">
        <w:tc>
          <w:tcPr>
            <w:tcW w:w="8704" w:type="dxa"/>
          </w:tcPr>
          <w:p w14:paraId="1EC2008B" w14:textId="34AB07BC" w:rsidR="004514D5" w:rsidRPr="0063768C" w:rsidRDefault="004514D5" w:rsidP="009D3887">
            <w:pPr>
              <w:spacing w:after="120"/>
              <w:rPr>
                <w:rFonts w:ascii="Arial" w:hAnsi="Arial" w:cs="Arial"/>
                <w:b/>
                <w:color w:val="425563"/>
                <w:spacing w:val="-2"/>
                <w:sz w:val="24"/>
              </w:rPr>
            </w:pPr>
            <w:r w:rsidRPr="0063768C">
              <w:rPr>
                <w:rFonts w:cs="Arial"/>
              </w:rPr>
              <w:t>University College London Hospitals NHS Foundation Trust.</w:t>
            </w:r>
          </w:p>
        </w:tc>
      </w:tr>
      <w:tr w:rsidR="004514D5" w:rsidRPr="0063768C" w14:paraId="64F40394" w14:textId="77777777" w:rsidTr="004514D5">
        <w:tc>
          <w:tcPr>
            <w:tcW w:w="8704" w:type="dxa"/>
          </w:tcPr>
          <w:p w14:paraId="2C2198A5" w14:textId="20548719" w:rsidR="004514D5" w:rsidRPr="0063768C" w:rsidRDefault="004514D5" w:rsidP="009D3887">
            <w:pPr>
              <w:spacing w:after="120"/>
              <w:rPr>
                <w:rFonts w:ascii="Arial" w:hAnsi="Arial" w:cs="Arial"/>
                <w:b/>
                <w:color w:val="425563"/>
                <w:spacing w:val="-2"/>
                <w:sz w:val="24"/>
              </w:rPr>
            </w:pPr>
            <w:r w:rsidRPr="0063768C">
              <w:rPr>
                <w:rFonts w:cs="Arial"/>
              </w:rPr>
              <w:t>North Middlesex University Hospital NHS Trust</w:t>
            </w:r>
          </w:p>
        </w:tc>
      </w:tr>
      <w:tr w:rsidR="004514D5" w:rsidRPr="0063768C" w14:paraId="1AA65D14" w14:textId="77777777" w:rsidTr="004514D5">
        <w:tc>
          <w:tcPr>
            <w:tcW w:w="8704" w:type="dxa"/>
          </w:tcPr>
          <w:p w14:paraId="003A3D1B" w14:textId="65CF8EB7" w:rsidR="004514D5" w:rsidRPr="0063768C" w:rsidRDefault="004514D5" w:rsidP="009D3887">
            <w:pPr>
              <w:spacing w:after="120"/>
              <w:rPr>
                <w:rFonts w:ascii="Arial" w:hAnsi="Arial" w:cs="Arial"/>
                <w:b/>
                <w:color w:val="425563"/>
                <w:spacing w:val="-2"/>
                <w:sz w:val="24"/>
              </w:rPr>
            </w:pPr>
            <w:r w:rsidRPr="0063768C">
              <w:rPr>
                <w:rFonts w:cs="Arial"/>
              </w:rPr>
              <w:t>Central and North West London NHS FT (Camden Community)</w:t>
            </w:r>
          </w:p>
        </w:tc>
      </w:tr>
      <w:tr w:rsidR="004514D5" w:rsidRPr="0063768C" w14:paraId="3961E894" w14:textId="77777777" w:rsidTr="004514D5">
        <w:tc>
          <w:tcPr>
            <w:tcW w:w="8704" w:type="dxa"/>
          </w:tcPr>
          <w:p w14:paraId="7B4D7D89" w14:textId="66A2EB01" w:rsidR="004514D5" w:rsidRPr="0063768C" w:rsidRDefault="004514D5" w:rsidP="009D3887">
            <w:pPr>
              <w:spacing w:after="120"/>
              <w:rPr>
                <w:rFonts w:ascii="Arial" w:hAnsi="Arial" w:cs="Arial"/>
                <w:b/>
                <w:color w:val="425563"/>
                <w:spacing w:val="-2"/>
                <w:sz w:val="24"/>
              </w:rPr>
            </w:pPr>
            <w:r w:rsidRPr="0063768C">
              <w:rPr>
                <w:rFonts w:cs="Arial"/>
              </w:rPr>
              <w:t xml:space="preserve">Central London Community Healthcare NHS Trust </w:t>
            </w:r>
          </w:p>
        </w:tc>
      </w:tr>
      <w:tr w:rsidR="004514D5" w:rsidRPr="0063768C" w14:paraId="302483DF" w14:textId="77777777" w:rsidTr="004514D5">
        <w:tc>
          <w:tcPr>
            <w:tcW w:w="8704" w:type="dxa"/>
          </w:tcPr>
          <w:p w14:paraId="0B56BEE6" w14:textId="131E6E1E" w:rsidR="004514D5" w:rsidRPr="0063768C" w:rsidRDefault="004514D5" w:rsidP="009D3887">
            <w:pPr>
              <w:spacing w:after="120"/>
              <w:rPr>
                <w:rFonts w:ascii="Arial" w:hAnsi="Arial" w:cs="Arial"/>
                <w:b/>
                <w:color w:val="425563"/>
                <w:spacing w:val="-2"/>
                <w:sz w:val="24"/>
              </w:rPr>
            </w:pPr>
            <w:r w:rsidRPr="0063768C">
              <w:rPr>
                <w:rFonts w:cs="Arial"/>
              </w:rPr>
              <w:t xml:space="preserve">Moorfields Eye Hospital NHS Foundation Trust </w:t>
            </w:r>
          </w:p>
        </w:tc>
      </w:tr>
      <w:tr w:rsidR="004514D5" w:rsidRPr="0063768C" w14:paraId="0695BB59" w14:textId="77777777" w:rsidTr="004514D5">
        <w:tc>
          <w:tcPr>
            <w:tcW w:w="8704" w:type="dxa"/>
          </w:tcPr>
          <w:p w14:paraId="03E3CC92" w14:textId="117325D4" w:rsidR="004514D5" w:rsidRPr="0063768C" w:rsidRDefault="004514D5" w:rsidP="009D3887">
            <w:pPr>
              <w:spacing w:after="120"/>
              <w:rPr>
                <w:rFonts w:ascii="Arial" w:hAnsi="Arial" w:cs="Arial"/>
                <w:b/>
                <w:color w:val="425563"/>
                <w:spacing w:val="-2"/>
                <w:sz w:val="24"/>
              </w:rPr>
            </w:pPr>
            <w:r w:rsidRPr="0063768C">
              <w:rPr>
                <w:rFonts w:cs="Arial"/>
              </w:rPr>
              <w:t xml:space="preserve">Royal National Orthopaedic Hospital NHS Trust </w:t>
            </w:r>
          </w:p>
        </w:tc>
      </w:tr>
      <w:tr w:rsidR="004514D5" w:rsidRPr="0063768C" w14:paraId="637144E9" w14:textId="77777777" w:rsidTr="004514D5">
        <w:tc>
          <w:tcPr>
            <w:tcW w:w="8704" w:type="dxa"/>
          </w:tcPr>
          <w:p w14:paraId="3940ED7F" w14:textId="097F00F3" w:rsidR="004514D5" w:rsidRPr="0063768C" w:rsidRDefault="004514D5" w:rsidP="009D3887">
            <w:pPr>
              <w:spacing w:after="120"/>
              <w:rPr>
                <w:rFonts w:ascii="Arial" w:hAnsi="Arial" w:cs="Arial"/>
                <w:b/>
                <w:color w:val="425563"/>
                <w:spacing w:val="-2"/>
                <w:sz w:val="24"/>
              </w:rPr>
            </w:pPr>
            <w:r w:rsidRPr="0063768C">
              <w:rPr>
                <w:rFonts w:cs="Arial"/>
              </w:rPr>
              <w:t>Whittington Health NHS Trust</w:t>
            </w:r>
          </w:p>
        </w:tc>
      </w:tr>
      <w:tr w:rsidR="004514D5" w:rsidRPr="0063768C" w14:paraId="0C9AD9C6" w14:textId="77777777" w:rsidTr="004514D5">
        <w:tc>
          <w:tcPr>
            <w:tcW w:w="8704" w:type="dxa"/>
          </w:tcPr>
          <w:p w14:paraId="0B6D8107" w14:textId="68540FF7" w:rsidR="004514D5" w:rsidRPr="0063768C" w:rsidRDefault="004514D5" w:rsidP="009D3887">
            <w:pPr>
              <w:spacing w:after="120"/>
              <w:rPr>
                <w:rFonts w:ascii="Arial" w:hAnsi="Arial" w:cs="Arial"/>
                <w:b/>
                <w:color w:val="425563"/>
                <w:spacing w:val="-2"/>
                <w:sz w:val="24"/>
              </w:rPr>
            </w:pPr>
            <w:r w:rsidRPr="0063768C">
              <w:rPr>
                <w:rFonts w:cs="Arial"/>
              </w:rPr>
              <w:t>Great Ormond Street Hospital</w:t>
            </w:r>
          </w:p>
        </w:tc>
      </w:tr>
      <w:tr w:rsidR="004514D5" w:rsidRPr="0063768C" w14:paraId="77737775" w14:textId="77777777" w:rsidTr="004514D5">
        <w:tc>
          <w:tcPr>
            <w:tcW w:w="8704" w:type="dxa"/>
          </w:tcPr>
          <w:p w14:paraId="2BA12D24" w14:textId="7BF55E94" w:rsidR="004514D5" w:rsidRPr="0063768C" w:rsidRDefault="004514D5" w:rsidP="009D3887">
            <w:pPr>
              <w:spacing w:after="120"/>
              <w:rPr>
                <w:rFonts w:ascii="Arial" w:hAnsi="Arial" w:cs="Arial"/>
                <w:b/>
                <w:color w:val="425563"/>
                <w:spacing w:val="-2"/>
                <w:sz w:val="24"/>
              </w:rPr>
            </w:pPr>
            <w:r w:rsidRPr="0063768C">
              <w:rPr>
                <w:rFonts w:cs="Arial"/>
              </w:rPr>
              <w:t>Islington GPs</w:t>
            </w:r>
          </w:p>
        </w:tc>
      </w:tr>
      <w:tr w:rsidR="004514D5" w:rsidRPr="0063768C" w14:paraId="675AFFCD" w14:textId="77777777" w:rsidTr="004514D5">
        <w:tc>
          <w:tcPr>
            <w:tcW w:w="8704" w:type="dxa"/>
          </w:tcPr>
          <w:p w14:paraId="23BAA91C" w14:textId="0F3A4A88" w:rsidR="004514D5" w:rsidRPr="0063768C" w:rsidRDefault="004514D5" w:rsidP="009D3887">
            <w:pPr>
              <w:spacing w:after="120"/>
              <w:rPr>
                <w:rFonts w:ascii="Arial" w:hAnsi="Arial" w:cs="Arial"/>
                <w:b/>
                <w:color w:val="425563"/>
                <w:spacing w:val="-2"/>
                <w:sz w:val="24"/>
              </w:rPr>
            </w:pPr>
            <w:r w:rsidRPr="0063768C">
              <w:rPr>
                <w:rFonts w:cs="Arial"/>
              </w:rPr>
              <w:t>Camden GPs</w:t>
            </w:r>
          </w:p>
        </w:tc>
      </w:tr>
      <w:tr w:rsidR="004514D5" w:rsidRPr="0063768C" w14:paraId="2D3347C9" w14:textId="77777777" w:rsidTr="004514D5">
        <w:tc>
          <w:tcPr>
            <w:tcW w:w="8704" w:type="dxa"/>
          </w:tcPr>
          <w:p w14:paraId="29143E28" w14:textId="4A49F323" w:rsidR="004514D5" w:rsidRPr="0063768C" w:rsidRDefault="004514D5" w:rsidP="009D3887">
            <w:pPr>
              <w:spacing w:after="120"/>
              <w:rPr>
                <w:rFonts w:ascii="Arial" w:hAnsi="Arial" w:cs="Arial"/>
                <w:b/>
                <w:color w:val="425563"/>
                <w:spacing w:val="-2"/>
                <w:sz w:val="24"/>
              </w:rPr>
            </w:pPr>
            <w:r w:rsidRPr="0063768C">
              <w:rPr>
                <w:rFonts w:cs="Arial"/>
              </w:rPr>
              <w:t>Enfield GPs</w:t>
            </w:r>
          </w:p>
        </w:tc>
      </w:tr>
      <w:tr w:rsidR="004514D5" w:rsidRPr="0063768C" w14:paraId="0645F1E6" w14:textId="77777777" w:rsidTr="004514D5">
        <w:tc>
          <w:tcPr>
            <w:tcW w:w="8704" w:type="dxa"/>
          </w:tcPr>
          <w:p w14:paraId="27BAE707" w14:textId="1201543E" w:rsidR="004514D5" w:rsidRPr="0063768C" w:rsidRDefault="004514D5" w:rsidP="009D3887">
            <w:pPr>
              <w:spacing w:after="120"/>
              <w:rPr>
                <w:rFonts w:ascii="Arial" w:hAnsi="Arial" w:cs="Arial"/>
                <w:b/>
                <w:color w:val="425563"/>
                <w:spacing w:val="-2"/>
                <w:sz w:val="24"/>
              </w:rPr>
            </w:pPr>
            <w:r w:rsidRPr="0063768C">
              <w:rPr>
                <w:rFonts w:cs="Arial"/>
              </w:rPr>
              <w:t>Barnet GPs</w:t>
            </w:r>
          </w:p>
        </w:tc>
      </w:tr>
      <w:tr w:rsidR="004514D5" w:rsidRPr="0063768C" w14:paraId="4DB31F60" w14:textId="77777777" w:rsidTr="004514D5">
        <w:tc>
          <w:tcPr>
            <w:tcW w:w="8704" w:type="dxa"/>
          </w:tcPr>
          <w:p w14:paraId="445DB7E1" w14:textId="58098FC9" w:rsidR="004514D5" w:rsidRPr="0063768C" w:rsidRDefault="004514D5" w:rsidP="009D3887">
            <w:pPr>
              <w:spacing w:after="120"/>
              <w:rPr>
                <w:rFonts w:ascii="Arial" w:hAnsi="Arial" w:cs="Arial"/>
                <w:b/>
                <w:color w:val="425563"/>
                <w:spacing w:val="-2"/>
                <w:sz w:val="24"/>
              </w:rPr>
            </w:pPr>
            <w:r w:rsidRPr="0063768C">
              <w:rPr>
                <w:rFonts w:cs="Arial"/>
              </w:rPr>
              <w:t>Haringey GPs</w:t>
            </w:r>
          </w:p>
        </w:tc>
      </w:tr>
      <w:tr w:rsidR="004514D5" w:rsidRPr="0063768C" w14:paraId="07E8AEAD" w14:textId="77777777" w:rsidTr="004514D5">
        <w:tc>
          <w:tcPr>
            <w:tcW w:w="8704" w:type="dxa"/>
          </w:tcPr>
          <w:p w14:paraId="6BC77359" w14:textId="01DDF3E1" w:rsidR="004514D5" w:rsidRPr="0063768C" w:rsidRDefault="004514D5" w:rsidP="009D3887">
            <w:pPr>
              <w:spacing w:after="120"/>
              <w:rPr>
                <w:rFonts w:ascii="Arial" w:hAnsi="Arial" w:cs="Arial"/>
                <w:b/>
                <w:color w:val="425563"/>
                <w:spacing w:val="-2"/>
                <w:sz w:val="24"/>
              </w:rPr>
            </w:pPr>
            <w:r w:rsidRPr="0063768C">
              <w:rPr>
                <w:rFonts w:cs="Arial"/>
              </w:rPr>
              <w:t>Barnet Federation</w:t>
            </w:r>
          </w:p>
        </w:tc>
      </w:tr>
      <w:tr w:rsidR="004514D5" w:rsidRPr="0063768C" w14:paraId="459CC610" w14:textId="77777777" w:rsidTr="004514D5">
        <w:tc>
          <w:tcPr>
            <w:tcW w:w="8704" w:type="dxa"/>
          </w:tcPr>
          <w:p w14:paraId="0481E098" w14:textId="3AE1BAC2" w:rsidR="004514D5" w:rsidRPr="0063768C" w:rsidRDefault="004514D5" w:rsidP="009D3887">
            <w:pPr>
              <w:spacing w:after="120"/>
              <w:rPr>
                <w:rFonts w:ascii="Arial" w:hAnsi="Arial" w:cs="Arial"/>
                <w:b/>
                <w:color w:val="425563"/>
                <w:spacing w:val="-2"/>
                <w:sz w:val="24"/>
              </w:rPr>
            </w:pPr>
            <w:r w:rsidRPr="0063768C">
              <w:rPr>
                <w:rFonts w:cs="Arial"/>
              </w:rPr>
              <w:t>Haringey Federation</w:t>
            </w:r>
          </w:p>
        </w:tc>
      </w:tr>
      <w:tr w:rsidR="004514D5" w:rsidRPr="0063768C" w14:paraId="61182206" w14:textId="77777777" w:rsidTr="004514D5">
        <w:tc>
          <w:tcPr>
            <w:tcW w:w="8704" w:type="dxa"/>
          </w:tcPr>
          <w:p w14:paraId="2A672F00" w14:textId="00C66AEA" w:rsidR="004514D5" w:rsidRPr="0063768C" w:rsidRDefault="004514D5" w:rsidP="009D3887">
            <w:pPr>
              <w:spacing w:after="120"/>
              <w:rPr>
                <w:rFonts w:ascii="Arial" w:hAnsi="Arial" w:cs="Arial"/>
                <w:b/>
                <w:color w:val="425563"/>
                <w:spacing w:val="-2"/>
                <w:sz w:val="24"/>
              </w:rPr>
            </w:pPr>
            <w:r w:rsidRPr="0063768C">
              <w:rPr>
                <w:rFonts w:cs="Arial"/>
              </w:rPr>
              <w:t>Enfield Federation</w:t>
            </w:r>
          </w:p>
        </w:tc>
      </w:tr>
      <w:tr w:rsidR="004514D5" w:rsidRPr="0063768C" w14:paraId="6A1A9100" w14:textId="77777777" w:rsidTr="004514D5">
        <w:tc>
          <w:tcPr>
            <w:tcW w:w="8704" w:type="dxa"/>
          </w:tcPr>
          <w:p w14:paraId="75DE3B82" w14:textId="57005398" w:rsidR="004514D5" w:rsidRPr="0063768C" w:rsidRDefault="004514D5" w:rsidP="009D3887">
            <w:pPr>
              <w:spacing w:after="120"/>
              <w:rPr>
                <w:rFonts w:ascii="Arial" w:hAnsi="Arial" w:cs="Arial"/>
                <w:b/>
                <w:color w:val="425563"/>
                <w:spacing w:val="-2"/>
                <w:sz w:val="24"/>
              </w:rPr>
            </w:pPr>
            <w:r w:rsidRPr="0063768C">
              <w:rPr>
                <w:rFonts w:cs="Arial"/>
              </w:rPr>
              <w:t>Islington Federation</w:t>
            </w:r>
          </w:p>
        </w:tc>
      </w:tr>
      <w:tr w:rsidR="004514D5" w:rsidRPr="0063768C" w14:paraId="7956DB03" w14:textId="77777777" w:rsidTr="004514D5">
        <w:tc>
          <w:tcPr>
            <w:tcW w:w="8704" w:type="dxa"/>
          </w:tcPr>
          <w:p w14:paraId="18399035" w14:textId="4293DE17" w:rsidR="004514D5" w:rsidRPr="0063768C" w:rsidRDefault="004514D5" w:rsidP="009D3887">
            <w:pPr>
              <w:spacing w:after="120"/>
              <w:rPr>
                <w:rFonts w:ascii="Arial" w:hAnsi="Arial" w:cs="Arial"/>
                <w:b/>
                <w:color w:val="425563"/>
                <w:spacing w:val="-2"/>
                <w:sz w:val="24"/>
              </w:rPr>
            </w:pPr>
            <w:r w:rsidRPr="0063768C">
              <w:rPr>
                <w:rFonts w:cs="Arial"/>
              </w:rPr>
              <w:t>Camden GP Federation</w:t>
            </w:r>
          </w:p>
        </w:tc>
      </w:tr>
      <w:tr w:rsidR="004514D5" w:rsidRPr="0063768C" w14:paraId="28FA0473" w14:textId="77777777" w:rsidTr="004514D5">
        <w:tc>
          <w:tcPr>
            <w:tcW w:w="8704" w:type="dxa"/>
            <w:tcBorders>
              <w:bottom w:val="single" w:sz="4" w:space="0" w:color="auto"/>
            </w:tcBorders>
          </w:tcPr>
          <w:p w14:paraId="7D440D00" w14:textId="3DBBDE90" w:rsidR="004514D5" w:rsidRPr="0063768C" w:rsidRDefault="004514D5" w:rsidP="009D3887">
            <w:pPr>
              <w:spacing w:after="120"/>
              <w:rPr>
                <w:rFonts w:ascii="Arial" w:hAnsi="Arial" w:cs="Arial"/>
                <w:b/>
                <w:color w:val="425563"/>
                <w:spacing w:val="-2"/>
                <w:sz w:val="24"/>
              </w:rPr>
            </w:pPr>
            <w:r w:rsidRPr="0063768C">
              <w:rPr>
                <w:rFonts w:cs="Arial"/>
              </w:rPr>
              <w:t>Tavistock and Portman NHS Foundation Trust</w:t>
            </w:r>
          </w:p>
        </w:tc>
      </w:tr>
      <w:tr w:rsidR="004514D5" w:rsidRPr="0063768C" w14:paraId="60748DFD" w14:textId="77777777" w:rsidTr="004514D5">
        <w:tc>
          <w:tcPr>
            <w:tcW w:w="8704" w:type="dxa"/>
            <w:vAlign w:val="bottom"/>
          </w:tcPr>
          <w:p w14:paraId="1A896B6C" w14:textId="6B561BB8" w:rsidR="004514D5" w:rsidRPr="0063768C" w:rsidRDefault="004514D5" w:rsidP="009D3887">
            <w:pPr>
              <w:spacing w:after="120"/>
              <w:rPr>
                <w:rFonts w:ascii="Arial" w:hAnsi="Arial" w:cs="Arial"/>
                <w:b/>
                <w:color w:val="425563"/>
                <w:spacing w:val="-2"/>
                <w:sz w:val="24"/>
              </w:rPr>
            </w:pPr>
            <w:r w:rsidRPr="0063768C">
              <w:rPr>
                <w:rFonts w:cs="Arial"/>
              </w:rPr>
              <w:t>London Borough of Islington</w:t>
            </w:r>
          </w:p>
        </w:tc>
      </w:tr>
      <w:tr w:rsidR="004514D5" w:rsidRPr="0063768C" w14:paraId="1E2910FC" w14:textId="77777777" w:rsidTr="004514D5">
        <w:tc>
          <w:tcPr>
            <w:tcW w:w="8704" w:type="dxa"/>
            <w:vAlign w:val="bottom"/>
          </w:tcPr>
          <w:p w14:paraId="727819F8" w14:textId="617240C7" w:rsidR="004514D5" w:rsidRPr="0063768C" w:rsidRDefault="004514D5" w:rsidP="009D3887">
            <w:pPr>
              <w:spacing w:after="120"/>
              <w:rPr>
                <w:rFonts w:ascii="Arial" w:hAnsi="Arial" w:cs="Arial"/>
                <w:b/>
                <w:color w:val="425563"/>
                <w:spacing w:val="-2"/>
                <w:sz w:val="24"/>
              </w:rPr>
            </w:pPr>
            <w:r w:rsidRPr="0063768C">
              <w:rPr>
                <w:rFonts w:cs="Arial"/>
              </w:rPr>
              <w:t>London Borough of Camden</w:t>
            </w:r>
          </w:p>
        </w:tc>
      </w:tr>
      <w:tr w:rsidR="004514D5" w:rsidRPr="0063768C" w14:paraId="4A57E044" w14:textId="77777777" w:rsidTr="004514D5">
        <w:tc>
          <w:tcPr>
            <w:tcW w:w="8704" w:type="dxa"/>
            <w:vAlign w:val="bottom"/>
          </w:tcPr>
          <w:p w14:paraId="287D5A6E" w14:textId="772BF186" w:rsidR="004514D5" w:rsidRPr="0063768C" w:rsidRDefault="004514D5" w:rsidP="009D3887">
            <w:pPr>
              <w:spacing w:after="120"/>
              <w:rPr>
                <w:rFonts w:ascii="Arial" w:hAnsi="Arial" w:cs="Arial"/>
                <w:b/>
                <w:color w:val="425563"/>
                <w:spacing w:val="-2"/>
                <w:sz w:val="24"/>
              </w:rPr>
            </w:pPr>
            <w:r w:rsidRPr="0063768C">
              <w:rPr>
                <w:rFonts w:cs="Arial"/>
              </w:rPr>
              <w:t>London Borough of Enfield</w:t>
            </w:r>
          </w:p>
        </w:tc>
      </w:tr>
      <w:tr w:rsidR="004514D5" w:rsidRPr="0063768C" w14:paraId="6508CE53" w14:textId="77777777" w:rsidTr="004514D5">
        <w:tc>
          <w:tcPr>
            <w:tcW w:w="8704" w:type="dxa"/>
            <w:vAlign w:val="bottom"/>
          </w:tcPr>
          <w:p w14:paraId="2843733C" w14:textId="6BDD9CB6" w:rsidR="004514D5" w:rsidRPr="0063768C" w:rsidRDefault="004514D5" w:rsidP="009D3887">
            <w:pPr>
              <w:spacing w:after="120"/>
              <w:rPr>
                <w:rFonts w:ascii="Arial" w:hAnsi="Arial" w:cs="Arial"/>
                <w:b/>
                <w:color w:val="425563"/>
                <w:spacing w:val="-2"/>
                <w:sz w:val="24"/>
              </w:rPr>
            </w:pPr>
            <w:r w:rsidRPr="0063768C">
              <w:rPr>
                <w:rFonts w:cs="Arial"/>
              </w:rPr>
              <w:t xml:space="preserve">London Borough of Haringey </w:t>
            </w:r>
          </w:p>
        </w:tc>
      </w:tr>
      <w:tr w:rsidR="004514D5" w:rsidRPr="0063768C" w14:paraId="29D3FCD6" w14:textId="77777777" w:rsidTr="004514D5">
        <w:tc>
          <w:tcPr>
            <w:tcW w:w="8704" w:type="dxa"/>
            <w:vAlign w:val="bottom"/>
          </w:tcPr>
          <w:p w14:paraId="1DE03FD7" w14:textId="2FD1D5D9" w:rsidR="004514D5" w:rsidRPr="0063768C" w:rsidRDefault="004514D5" w:rsidP="009D3887">
            <w:pPr>
              <w:spacing w:after="120"/>
              <w:rPr>
                <w:rFonts w:ascii="Arial" w:hAnsi="Arial" w:cs="Arial"/>
                <w:b/>
                <w:color w:val="425563"/>
                <w:spacing w:val="-2"/>
                <w:sz w:val="24"/>
              </w:rPr>
            </w:pPr>
            <w:r w:rsidRPr="0063768C">
              <w:rPr>
                <w:rFonts w:cs="Arial"/>
              </w:rPr>
              <w:lastRenderedPageBreak/>
              <w:t>London Borough of Islington</w:t>
            </w:r>
          </w:p>
        </w:tc>
      </w:tr>
      <w:tr w:rsidR="004514D5" w:rsidRPr="0063768C" w14:paraId="0BC12E65" w14:textId="77777777" w:rsidTr="004514D5">
        <w:tc>
          <w:tcPr>
            <w:tcW w:w="8704" w:type="dxa"/>
            <w:vAlign w:val="bottom"/>
          </w:tcPr>
          <w:p w14:paraId="449771BD" w14:textId="2005B6AF" w:rsidR="004514D5" w:rsidRPr="0063768C" w:rsidRDefault="004514D5" w:rsidP="009D3887">
            <w:pPr>
              <w:spacing w:after="120"/>
              <w:rPr>
                <w:rFonts w:ascii="Arial" w:hAnsi="Arial" w:cs="Arial"/>
                <w:b/>
                <w:color w:val="425563"/>
                <w:spacing w:val="-2"/>
                <w:sz w:val="24"/>
              </w:rPr>
            </w:pPr>
            <w:r w:rsidRPr="0063768C">
              <w:rPr>
                <w:rFonts w:cs="Arial"/>
              </w:rPr>
              <w:t>London Borough of Barnet</w:t>
            </w:r>
            <w:r w:rsidRPr="0063768C">
              <w:rPr>
                <w:rFonts w:cs="Arial"/>
                <w:color w:val="FF0000"/>
              </w:rPr>
              <w:t xml:space="preserve"> </w:t>
            </w:r>
          </w:p>
        </w:tc>
      </w:tr>
      <w:tr w:rsidR="004514D5" w:rsidRPr="0063768C" w14:paraId="3B3DEED1" w14:textId="77777777" w:rsidTr="004514D5">
        <w:tc>
          <w:tcPr>
            <w:tcW w:w="8704" w:type="dxa"/>
          </w:tcPr>
          <w:p w14:paraId="283DEF65" w14:textId="77777777" w:rsidR="004514D5" w:rsidRPr="0063768C" w:rsidRDefault="004514D5" w:rsidP="009D3887">
            <w:pPr>
              <w:spacing w:after="120"/>
              <w:rPr>
                <w:rFonts w:ascii="Arial" w:hAnsi="Arial" w:cs="Arial"/>
                <w:b/>
                <w:color w:val="425563"/>
                <w:spacing w:val="-2"/>
                <w:sz w:val="24"/>
              </w:rPr>
            </w:pPr>
          </w:p>
        </w:tc>
      </w:tr>
    </w:tbl>
    <w:p w14:paraId="464D3F63" w14:textId="1C858060" w:rsidR="009D3887" w:rsidRPr="0063768C" w:rsidRDefault="009D3887" w:rsidP="00F71F15">
      <w:pPr>
        <w:rPr>
          <w:rFonts w:ascii="Arial" w:hAnsi="Arial" w:cs="Arial"/>
          <w:b/>
          <w:color w:val="425563"/>
          <w:spacing w:val="-2"/>
          <w:sz w:val="24"/>
        </w:rPr>
      </w:pPr>
    </w:p>
    <w:p w14:paraId="489A9A52" w14:textId="6E1F2583" w:rsidR="009D3887" w:rsidRPr="0063768C" w:rsidRDefault="009D3887" w:rsidP="00F71F15">
      <w:pPr>
        <w:rPr>
          <w:rFonts w:ascii="Arial" w:hAnsi="Arial" w:cs="Arial"/>
          <w:b/>
          <w:color w:val="425563"/>
          <w:spacing w:val="-2"/>
          <w:sz w:val="24"/>
        </w:rPr>
      </w:pPr>
    </w:p>
    <w:p w14:paraId="3BEEF7BE" w14:textId="59A31641" w:rsidR="009D3887" w:rsidRPr="0063768C" w:rsidRDefault="009D3887" w:rsidP="00F71F15">
      <w:pPr>
        <w:rPr>
          <w:rFonts w:ascii="Arial" w:hAnsi="Arial" w:cs="Arial"/>
          <w:b/>
          <w:color w:val="425563"/>
          <w:spacing w:val="-2"/>
          <w:sz w:val="24"/>
        </w:rPr>
      </w:pPr>
    </w:p>
    <w:p w14:paraId="60999A79" w14:textId="7FC7EC25" w:rsidR="009D3887" w:rsidRPr="0063768C" w:rsidRDefault="009D3887" w:rsidP="00F71F15">
      <w:pPr>
        <w:rPr>
          <w:rFonts w:ascii="Arial" w:hAnsi="Arial" w:cs="Arial"/>
          <w:b/>
          <w:color w:val="425563"/>
          <w:spacing w:val="-2"/>
          <w:sz w:val="24"/>
        </w:rPr>
      </w:pPr>
    </w:p>
    <w:p w14:paraId="33BB3FA1" w14:textId="77777777" w:rsidR="009D3887" w:rsidRPr="0063768C" w:rsidRDefault="009D3887" w:rsidP="00F71F15">
      <w:pPr>
        <w:rPr>
          <w:rFonts w:ascii="Arial" w:hAnsi="Arial" w:cs="Arial"/>
          <w:b/>
          <w:color w:val="425563"/>
          <w:spacing w:val="-2"/>
          <w:sz w:val="24"/>
        </w:rPr>
      </w:pPr>
    </w:p>
    <w:sectPr w:rsidR="009D3887" w:rsidRPr="0063768C" w:rsidSect="0028048E">
      <w:headerReference w:type="even" r:id="rId13"/>
      <w:headerReference w:type="default" r:id="rId14"/>
      <w:footerReference w:type="even" r:id="rId15"/>
      <w:footerReference w:type="default" r:id="rId16"/>
      <w:headerReference w:type="first" r:id="rId17"/>
      <w:footerReference w:type="first" r:id="rId18"/>
      <w:pgSz w:w="11900" w:h="16840"/>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FDE2F" w14:textId="77777777" w:rsidR="00A52E63" w:rsidRDefault="00A52E63" w:rsidP="001E52F3">
      <w:pPr>
        <w:spacing w:after="0" w:line="240" w:lineRule="auto"/>
      </w:pPr>
      <w:r>
        <w:separator/>
      </w:r>
    </w:p>
  </w:endnote>
  <w:endnote w:type="continuationSeparator" w:id="0">
    <w:p w14:paraId="68670906" w14:textId="77777777" w:rsidR="00A52E63" w:rsidRDefault="00A52E63" w:rsidP="001E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7374" w14:textId="77777777" w:rsidR="00367859" w:rsidRDefault="00A52E63">
    <w:pPr>
      <w:pStyle w:val="Footer"/>
    </w:pPr>
    <w:sdt>
      <w:sdtPr>
        <w:id w:val="977887451"/>
        <w:temporary/>
        <w:showingPlcHdr/>
      </w:sdtPr>
      <w:sdtEndPr/>
      <w:sdtContent>
        <w:r w:rsidR="00367859">
          <w:t>[Type text]</w:t>
        </w:r>
      </w:sdtContent>
    </w:sdt>
    <w:r w:rsidR="00367859">
      <w:ptab w:relativeTo="margin" w:alignment="center" w:leader="none"/>
    </w:r>
    <w:sdt>
      <w:sdtPr>
        <w:id w:val="160129239"/>
        <w:temporary/>
        <w:showingPlcHdr/>
      </w:sdtPr>
      <w:sdtEndPr/>
      <w:sdtContent>
        <w:r w:rsidR="00367859">
          <w:t>[Type text]</w:t>
        </w:r>
      </w:sdtContent>
    </w:sdt>
    <w:r w:rsidR="00367859">
      <w:ptab w:relativeTo="margin" w:alignment="right" w:leader="none"/>
    </w:r>
    <w:sdt>
      <w:sdtPr>
        <w:id w:val="1901944091"/>
        <w:temporary/>
        <w:showingPlcHdr/>
      </w:sdtPr>
      <w:sdtEndPr/>
      <w:sdtContent>
        <w:r w:rsidR="0036785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9EEFD" w14:textId="77777777" w:rsidR="00367859" w:rsidRPr="00683CDD" w:rsidRDefault="003F5A46" w:rsidP="00BF0406">
    <w:pPr>
      <w:pStyle w:val="Footer"/>
      <w:spacing w:after="0" w:line="276" w:lineRule="auto"/>
      <w:rPr>
        <w:b/>
        <w:color w:val="7F7F7F" w:themeColor="background1" w:themeShade="7F"/>
      </w:rPr>
    </w:pPr>
    <w:r>
      <w:rPr>
        <w:b/>
        <w:noProof/>
        <w:color w:val="7F7F7F" w:themeColor="background1" w:themeShade="7F"/>
        <w:lang w:eastAsia="en-GB"/>
      </w:rPr>
      <w:drawing>
        <wp:anchor distT="0" distB="0" distL="114300" distR="114300" simplePos="0" relativeHeight="251661312" behindDoc="1" locked="0" layoutInCell="1" allowOverlap="1" wp14:anchorId="1F387CED" wp14:editId="551D42F9">
          <wp:simplePos x="0" y="0"/>
          <wp:positionH relativeFrom="column">
            <wp:posOffset>4512945</wp:posOffset>
          </wp:positionH>
          <wp:positionV relativeFrom="paragraph">
            <wp:posOffset>-772160</wp:posOffset>
          </wp:positionV>
          <wp:extent cx="1902460" cy="190246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corner.png"/>
                  <pic:cNvPicPr/>
                </pic:nvPicPr>
                <pic:blipFill>
                  <a:blip r:embed="rId1">
                    <a:extLst>
                      <a:ext uri="{28A0092B-C50C-407E-A947-70E740481C1C}">
                        <a14:useLocalDpi xmlns:a14="http://schemas.microsoft.com/office/drawing/2010/main" val="0"/>
                      </a:ext>
                    </a:extLst>
                  </a:blip>
                  <a:stretch>
                    <a:fillRect/>
                  </a:stretch>
                </pic:blipFill>
                <pic:spPr>
                  <a:xfrm>
                    <a:off x="0" y="0"/>
                    <a:ext cx="1902460" cy="1902460"/>
                  </a:xfrm>
                  <a:prstGeom prst="rect">
                    <a:avLst/>
                  </a:prstGeom>
                </pic:spPr>
              </pic:pic>
            </a:graphicData>
          </a:graphic>
          <wp14:sizeRelH relativeFrom="page">
            <wp14:pctWidth>0</wp14:pctWidth>
          </wp14:sizeRelH>
          <wp14:sizeRelV relativeFrom="page">
            <wp14:pctHeight>0</wp14:pctHeight>
          </wp14:sizeRelV>
        </wp:anchor>
      </w:drawing>
    </w:r>
    <w:r w:rsidR="00367859" w:rsidRPr="00683CDD">
      <w:rPr>
        <w:b/>
        <w:color w:val="7F7F7F" w:themeColor="background1" w:themeShade="7F"/>
      </w:rPr>
      <w:t>North London PARTNERS in health and care</w:t>
    </w:r>
  </w:p>
  <w:p w14:paraId="7FB261D5" w14:textId="0E419F86" w:rsidR="00367859" w:rsidRPr="00245E34" w:rsidRDefault="004D01E3" w:rsidP="00245E34">
    <w:pPr>
      <w:pStyle w:val="Footer"/>
      <w:rPr>
        <w:color w:val="7F7F7F" w:themeColor="background1" w:themeShade="7F"/>
      </w:rPr>
    </w:pPr>
    <w:r>
      <w:rPr>
        <w:color w:val="7F7F7F" w:themeColor="background1" w:themeShade="7F"/>
      </w:rPr>
      <w:t xml:space="preserve">Information Governance </w:t>
    </w:r>
    <w:proofErr w:type="gramStart"/>
    <w:r>
      <w:rPr>
        <w:color w:val="7F7F7F" w:themeColor="background1" w:themeShade="7F"/>
      </w:rPr>
      <w:t>Sub Group</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F87A" w14:textId="77777777" w:rsidR="00591332" w:rsidRDefault="00591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B4A2A" w14:textId="77777777" w:rsidR="00A52E63" w:rsidRDefault="00A52E63" w:rsidP="001E52F3">
      <w:pPr>
        <w:spacing w:after="0" w:line="240" w:lineRule="auto"/>
      </w:pPr>
      <w:r>
        <w:separator/>
      </w:r>
    </w:p>
  </w:footnote>
  <w:footnote w:type="continuationSeparator" w:id="0">
    <w:p w14:paraId="2D46B73B" w14:textId="77777777" w:rsidR="00A52E63" w:rsidRDefault="00A52E63" w:rsidP="001E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B7FD" w14:textId="032F2C90" w:rsidR="00367859" w:rsidRDefault="00A52E63">
    <w:pPr>
      <w:pStyle w:val="Header"/>
    </w:pPr>
    <w:sdt>
      <w:sdtPr>
        <w:id w:val="934402726"/>
        <w:placeholder>
          <w:docPart w:val="A128494BDA440949AA934B6AECE9D5F9"/>
        </w:placeholder>
        <w:temporary/>
        <w:showingPlcHdr/>
      </w:sdtPr>
      <w:sdtEndPr/>
      <w:sdtContent>
        <w:r w:rsidR="00367859">
          <w:t>[Type text]</w:t>
        </w:r>
      </w:sdtContent>
    </w:sdt>
    <w:r w:rsidR="00367859">
      <w:ptab w:relativeTo="margin" w:alignment="center" w:leader="none"/>
    </w:r>
    <w:sdt>
      <w:sdtPr>
        <w:id w:val="1869255797"/>
        <w:placeholder>
          <w:docPart w:val="3B7A0FF1C6724C48B279CF8088DB0E6A"/>
        </w:placeholder>
        <w:temporary/>
        <w:showingPlcHdr/>
      </w:sdtPr>
      <w:sdtEndPr/>
      <w:sdtContent>
        <w:r w:rsidR="00367859">
          <w:t>[Type text]</w:t>
        </w:r>
      </w:sdtContent>
    </w:sdt>
    <w:r w:rsidR="00367859">
      <w:ptab w:relativeTo="margin" w:alignment="right" w:leader="none"/>
    </w:r>
    <w:sdt>
      <w:sdtPr>
        <w:id w:val="-1396350542"/>
        <w:placeholder>
          <w:docPart w:val="EA944F11C2F93440AAAF57B2EE1F35EF"/>
        </w:placeholder>
        <w:temporary/>
        <w:showingPlcHdr/>
      </w:sdtPr>
      <w:sdtEndPr/>
      <w:sdtContent>
        <w:r w:rsidR="00367859">
          <w:t>[Type text]</w:t>
        </w:r>
      </w:sdtContent>
    </w:sdt>
  </w:p>
  <w:p w14:paraId="44E03229" w14:textId="77777777" w:rsidR="00367859" w:rsidRDefault="00367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13FE" w14:textId="43CD4BF5" w:rsidR="00367859" w:rsidRDefault="009577D2">
    <w:pPr>
      <w:pStyle w:val="Header"/>
    </w:pPr>
    <w:r>
      <w:rPr>
        <w:noProof/>
        <w:lang w:eastAsia="en-GB"/>
      </w:rPr>
      <w:drawing>
        <wp:anchor distT="0" distB="0" distL="114300" distR="114300" simplePos="0" relativeHeight="251663360" behindDoc="1" locked="0" layoutInCell="1" allowOverlap="1" wp14:anchorId="07E9C091" wp14:editId="2D8D4262">
          <wp:simplePos x="0" y="0"/>
          <wp:positionH relativeFrom="page">
            <wp:align>left</wp:align>
          </wp:positionH>
          <wp:positionV relativeFrom="paragraph">
            <wp:posOffset>-419735</wp:posOffset>
          </wp:positionV>
          <wp:extent cx="7588885" cy="13157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London Partners logo with strapline and NHS.jpg"/>
                  <pic:cNvPicPr/>
                </pic:nvPicPr>
                <pic:blipFill>
                  <a:blip r:embed="rId1">
                    <a:extLst>
                      <a:ext uri="{28A0092B-C50C-407E-A947-70E740481C1C}">
                        <a14:useLocalDpi xmlns:a14="http://schemas.microsoft.com/office/drawing/2010/main" val="0"/>
                      </a:ext>
                    </a:extLst>
                  </a:blip>
                  <a:stretch>
                    <a:fillRect/>
                  </a:stretch>
                </pic:blipFill>
                <pic:spPr>
                  <a:xfrm>
                    <a:off x="0" y="0"/>
                    <a:ext cx="7588885" cy="131571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D8BB" w14:textId="77777777" w:rsidR="00591332" w:rsidRDefault="00591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4BEA"/>
    <w:multiLevelType w:val="hybridMultilevel"/>
    <w:tmpl w:val="0B622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F24A8"/>
    <w:multiLevelType w:val="hybridMultilevel"/>
    <w:tmpl w:val="F230D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C665A"/>
    <w:multiLevelType w:val="hybridMultilevel"/>
    <w:tmpl w:val="BB22A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3109"/>
    <w:multiLevelType w:val="hybridMultilevel"/>
    <w:tmpl w:val="D840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C2D82"/>
    <w:multiLevelType w:val="hybridMultilevel"/>
    <w:tmpl w:val="A308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19B9"/>
    <w:multiLevelType w:val="hybridMultilevel"/>
    <w:tmpl w:val="0778E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8E2E9D"/>
    <w:multiLevelType w:val="hybridMultilevel"/>
    <w:tmpl w:val="CEBE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F513D"/>
    <w:multiLevelType w:val="multilevel"/>
    <w:tmpl w:val="BA0628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C00DBA"/>
    <w:multiLevelType w:val="hybridMultilevel"/>
    <w:tmpl w:val="B70E3B0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1CD128CE"/>
    <w:multiLevelType w:val="hybridMultilevel"/>
    <w:tmpl w:val="86B66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52608"/>
    <w:multiLevelType w:val="hybridMultilevel"/>
    <w:tmpl w:val="6ACA2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A45EE"/>
    <w:multiLevelType w:val="hybridMultilevel"/>
    <w:tmpl w:val="43103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43E93"/>
    <w:multiLevelType w:val="hybridMultilevel"/>
    <w:tmpl w:val="7840B4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036C53"/>
    <w:multiLevelType w:val="hybridMultilevel"/>
    <w:tmpl w:val="FA844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A63BF"/>
    <w:multiLevelType w:val="hybridMultilevel"/>
    <w:tmpl w:val="EAAA37B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5" w15:restartNumberingAfterBreak="0">
    <w:nsid w:val="331B4E7A"/>
    <w:multiLevelType w:val="hybridMultilevel"/>
    <w:tmpl w:val="BAA27D0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076123"/>
    <w:multiLevelType w:val="hybridMultilevel"/>
    <w:tmpl w:val="D110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61EBD"/>
    <w:multiLevelType w:val="multilevel"/>
    <w:tmpl w:val="FE8CF2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4780295"/>
    <w:multiLevelType w:val="multilevel"/>
    <w:tmpl w:val="7652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116CA7"/>
    <w:multiLevelType w:val="multilevel"/>
    <w:tmpl w:val="269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3473D"/>
    <w:multiLevelType w:val="hybridMultilevel"/>
    <w:tmpl w:val="6582B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71994"/>
    <w:multiLevelType w:val="hybridMultilevel"/>
    <w:tmpl w:val="19E26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44308"/>
    <w:multiLevelType w:val="hybridMultilevel"/>
    <w:tmpl w:val="EBAA7D2A"/>
    <w:lvl w:ilvl="0" w:tplc="47D4FA7A">
      <w:start w:val="1"/>
      <w:numFmt w:val="decimal"/>
      <w:lvlText w:val="%1."/>
      <w:lvlJc w:val="left"/>
      <w:pPr>
        <w:ind w:left="643" w:hanging="360"/>
      </w:pPr>
      <w:rPr>
        <w:rFonts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528E46C8"/>
    <w:multiLevelType w:val="hybridMultilevel"/>
    <w:tmpl w:val="6406B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D8416F"/>
    <w:multiLevelType w:val="hybridMultilevel"/>
    <w:tmpl w:val="D6A2A0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784DF3"/>
    <w:multiLevelType w:val="hybridMultilevel"/>
    <w:tmpl w:val="F2E84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C9214B"/>
    <w:multiLevelType w:val="hybridMultilevel"/>
    <w:tmpl w:val="F6AA8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F7F61"/>
    <w:multiLevelType w:val="hybridMultilevel"/>
    <w:tmpl w:val="165E5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01761A"/>
    <w:multiLevelType w:val="hybridMultilevel"/>
    <w:tmpl w:val="0CA2EC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7B4960"/>
    <w:multiLevelType w:val="hybridMultilevel"/>
    <w:tmpl w:val="516E3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D7128"/>
    <w:multiLevelType w:val="hybridMultilevel"/>
    <w:tmpl w:val="AF480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19D5D33"/>
    <w:multiLevelType w:val="hybridMultilevel"/>
    <w:tmpl w:val="8C342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605BCD"/>
    <w:multiLevelType w:val="hybridMultilevel"/>
    <w:tmpl w:val="70504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9C4586"/>
    <w:multiLevelType w:val="hybridMultilevel"/>
    <w:tmpl w:val="D9B8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6"/>
  </w:num>
  <w:num w:numId="4">
    <w:abstractNumId w:val="23"/>
  </w:num>
  <w:num w:numId="5">
    <w:abstractNumId w:val="31"/>
  </w:num>
  <w:num w:numId="6">
    <w:abstractNumId w:val="1"/>
  </w:num>
  <w:num w:numId="7">
    <w:abstractNumId w:val="10"/>
  </w:num>
  <w:num w:numId="8">
    <w:abstractNumId w:val="15"/>
  </w:num>
  <w:num w:numId="9">
    <w:abstractNumId w:val="18"/>
  </w:num>
  <w:num w:numId="10">
    <w:abstractNumId w:val="33"/>
  </w:num>
  <w:num w:numId="11">
    <w:abstractNumId w:val="2"/>
  </w:num>
  <w:num w:numId="12">
    <w:abstractNumId w:val="32"/>
  </w:num>
  <w:num w:numId="13">
    <w:abstractNumId w:val="20"/>
  </w:num>
  <w:num w:numId="14">
    <w:abstractNumId w:val="5"/>
  </w:num>
  <w:num w:numId="15">
    <w:abstractNumId w:val="24"/>
  </w:num>
  <w:num w:numId="16">
    <w:abstractNumId w:val="25"/>
  </w:num>
  <w:num w:numId="17">
    <w:abstractNumId w:val="21"/>
  </w:num>
  <w:num w:numId="18">
    <w:abstractNumId w:val="9"/>
  </w:num>
  <w:num w:numId="19">
    <w:abstractNumId w:val="8"/>
  </w:num>
  <w:num w:numId="20">
    <w:abstractNumId w:val="11"/>
  </w:num>
  <w:num w:numId="21">
    <w:abstractNumId w:val="16"/>
  </w:num>
  <w:num w:numId="22">
    <w:abstractNumId w:val="3"/>
  </w:num>
  <w:num w:numId="23">
    <w:abstractNumId w:val="4"/>
  </w:num>
  <w:num w:numId="24">
    <w:abstractNumId w:val="30"/>
  </w:num>
  <w:num w:numId="25">
    <w:abstractNumId w:val="0"/>
  </w:num>
  <w:num w:numId="26">
    <w:abstractNumId w:val="12"/>
  </w:num>
  <w:num w:numId="27">
    <w:abstractNumId w:val="27"/>
  </w:num>
  <w:num w:numId="28">
    <w:abstractNumId w:val="17"/>
  </w:num>
  <w:num w:numId="29">
    <w:abstractNumId w:val="19"/>
  </w:num>
  <w:num w:numId="30">
    <w:abstractNumId w:val="7"/>
  </w:num>
  <w:num w:numId="31">
    <w:abstractNumId w:val="14"/>
  </w:num>
  <w:num w:numId="32">
    <w:abstractNumId w:val="29"/>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o:colormru v:ext="edit" colors="#01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F3"/>
    <w:rsid w:val="0004374E"/>
    <w:rsid w:val="000452C0"/>
    <w:rsid w:val="00046CCE"/>
    <w:rsid w:val="00060E52"/>
    <w:rsid w:val="000639B3"/>
    <w:rsid w:val="00084814"/>
    <w:rsid w:val="000854D4"/>
    <w:rsid w:val="000975CB"/>
    <w:rsid w:val="000A6F47"/>
    <w:rsid w:val="000B507E"/>
    <w:rsid w:val="000B65BF"/>
    <w:rsid w:val="000C376D"/>
    <w:rsid w:val="000C4476"/>
    <w:rsid w:val="000D66ED"/>
    <w:rsid w:val="000E2BFA"/>
    <w:rsid w:val="000E74AB"/>
    <w:rsid w:val="000F314D"/>
    <w:rsid w:val="00124017"/>
    <w:rsid w:val="00133A82"/>
    <w:rsid w:val="00141E05"/>
    <w:rsid w:val="0014488E"/>
    <w:rsid w:val="00146D06"/>
    <w:rsid w:val="0015400C"/>
    <w:rsid w:val="00161983"/>
    <w:rsid w:val="0016693C"/>
    <w:rsid w:val="001819FC"/>
    <w:rsid w:val="001B6BB4"/>
    <w:rsid w:val="001C3034"/>
    <w:rsid w:val="001E52F3"/>
    <w:rsid w:val="001F0146"/>
    <w:rsid w:val="00201387"/>
    <w:rsid w:val="00211530"/>
    <w:rsid w:val="00243097"/>
    <w:rsid w:val="00245E34"/>
    <w:rsid w:val="00275892"/>
    <w:rsid w:val="00277EF9"/>
    <w:rsid w:val="0028048E"/>
    <w:rsid w:val="002A3386"/>
    <w:rsid w:val="002C0AA4"/>
    <w:rsid w:val="002C7D75"/>
    <w:rsid w:val="002E408A"/>
    <w:rsid w:val="002F74B2"/>
    <w:rsid w:val="0030319D"/>
    <w:rsid w:val="00313B72"/>
    <w:rsid w:val="003252CA"/>
    <w:rsid w:val="0032635B"/>
    <w:rsid w:val="00326637"/>
    <w:rsid w:val="0034318A"/>
    <w:rsid w:val="003452CA"/>
    <w:rsid w:val="00347C22"/>
    <w:rsid w:val="0036692C"/>
    <w:rsid w:val="00367859"/>
    <w:rsid w:val="00367D49"/>
    <w:rsid w:val="003851C4"/>
    <w:rsid w:val="003855C1"/>
    <w:rsid w:val="0039260F"/>
    <w:rsid w:val="00395498"/>
    <w:rsid w:val="003979C8"/>
    <w:rsid w:val="003A2D96"/>
    <w:rsid w:val="003A636F"/>
    <w:rsid w:val="003A795E"/>
    <w:rsid w:val="003C58AF"/>
    <w:rsid w:val="003D43F8"/>
    <w:rsid w:val="003E6919"/>
    <w:rsid w:val="003F5A46"/>
    <w:rsid w:val="00404402"/>
    <w:rsid w:val="00412832"/>
    <w:rsid w:val="0042650E"/>
    <w:rsid w:val="00431E6E"/>
    <w:rsid w:val="00432CC1"/>
    <w:rsid w:val="004514D5"/>
    <w:rsid w:val="004709D4"/>
    <w:rsid w:val="00495081"/>
    <w:rsid w:val="004A5E5F"/>
    <w:rsid w:val="004B14E1"/>
    <w:rsid w:val="004D01E3"/>
    <w:rsid w:val="004D4D33"/>
    <w:rsid w:val="004F6152"/>
    <w:rsid w:val="004F76A8"/>
    <w:rsid w:val="005074FC"/>
    <w:rsid w:val="00533E59"/>
    <w:rsid w:val="005404E7"/>
    <w:rsid w:val="00552CE4"/>
    <w:rsid w:val="005609BB"/>
    <w:rsid w:val="005748DD"/>
    <w:rsid w:val="00576B19"/>
    <w:rsid w:val="00577BA2"/>
    <w:rsid w:val="00591332"/>
    <w:rsid w:val="00594F8E"/>
    <w:rsid w:val="00596E9D"/>
    <w:rsid w:val="005A190F"/>
    <w:rsid w:val="005B412D"/>
    <w:rsid w:val="005C37C4"/>
    <w:rsid w:val="005C4B8C"/>
    <w:rsid w:val="005D71F4"/>
    <w:rsid w:val="005E4C21"/>
    <w:rsid w:val="005E68BF"/>
    <w:rsid w:val="00632F35"/>
    <w:rsid w:val="0063768C"/>
    <w:rsid w:val="00647C47"/>
    <w:rsid w:val="006E29EF"/>
    <w:rsid w:val="0072726B"/>
    <w:rsid w:val="00741045"/>
    <w:rsid w:val="007467E3"/>
    <w:rsid w:val="007565AF"/>
    <w:rsid w:val="00791931"/>
    <w:rsid w:val="007B21BB"/>
    <w:rsid w:val="007C70AF"/>
    <w:rsid w:val="007D6748"/>
    <w:rsid w:val="007D6A67"/>
    <w:rsid w:val="007E09EF"/>
    <w:rsid w:val="007E365F"/>
    <w:rsid w:val="007F1E27"/>
    <w:rsid w:val="007F5F8E"/>
    <w:rsid w:val="00825A68"/>
    <w:rsid w:val="00851E01"/>
    <w:rsid w:val="00853F19"/>
    <w:rsid w:val="00863234"/>
    <w:rsid w:val="00863ED2"/>
    <w:rsid w:val="008708F1"/>
    <w:rsid w:val="00882F8C"/>
    <w:rsid w:val="008832FE"/>
    <w:rsid w:val="008A52BE"/>
    <w:rsid w:val="008B5D61"/>
    <w:rsid w:val="008E285F"/>
    <w:rsid w:val="008E732C"/>
    <w:rsid w:val="008F02B1"/>
    <w:rsid w:val="008F25BF"/>
    <w:rsid w:val="008F4C36"/>
    <w:rsid w:val="0090483A"/>
    <w:rsid w:val="00912B6D"/>
    <w:rsid w:val="00915B1F"/>
    <w:rsid w:val="00932F82"/>
    <w:rsid w:val="009577D2"/>
    <w:rsid w:val="00961EC6"/>
    <w:rsid w:val="00970B8A"/>
    <w:rsid w:val="00993585"/>
    <w:rsid w:val="009B272E"/>
    <w:rsid w:val="009C73C2"/>
    <w:rsid w:val="009D3887"/>
    <w:rsid w:val="009F2ED9"/>
    <w:rsid w:val="00A274C4"/>
    <w:rsid w:val="00A3331C"/>
    <w:rsid w:val="00A3712E"/>
    <w:rsid w:val="00A406A0"/>
    <w:rsid w:val="00A41BB3"/>
    <w:rsid w:val="00A52E63"/>
    <w:rsid w:val="00A854AA"/>
    <w:rsid w:val="00A90CF2"/>
    <w:rsid w:val="00A94F39"/>
    <w:rsid w:val="00AA6183"/>
    <w:rsid w:val="00AB6142"/>
    <w:rsid w:val="00AC7F61"/>
    <w:rsid w:val="00AE4822"/>
    <w:rsid w:val="00B37563"/>
    <w:rsid w:val="00B46061"/>
    <w:rsid w:val="00B50814"/>
    <w:rsid w:val="00B66074"/>
    <w:rsid w:val="00B74332"/>
    <w:rsid w:val="00B85193"/>
    <w:rsid w:val="00BA02E5"/>
    <w:rsid w:val="00BA36F2"/>
    <w:rsid w:val="00BD6EBF"/>
    <w:rsid w:val="00BE3FAF"/>
    <w:rsid w:val="00BF0406"/>
    <w:rsid w:val="00C13B90"/>
    <w:rsid w:val="00C643BF"/>
    <w:rsid w:val="00C74D93"/>
    <w:rsid w:val="00C817A5"/>
    <w:rsid w:val="00C90406"/>
    <w:rsid w:val="00C93381"/>
    <w:rsid w:val="00C94BB8"/>
    <w:rsid w:val="00CA0311"/>
    <w:rsid w:val="00CC606B"/>
    <w:rsid w:val="00CE053F"/>
    <w:rsid w:val="00CE5355"/>
    <w:rsid w:val="00CF1BF6"/>
    <w:rsid w:val="00CF36CF"/>
    <w:rsid w:val="00D015DA"/>
    <w:rsid w:val="00D157C5"/>
    <w:rsid w:val="00D4566B"/>
    <w:rsid w:val="00D50AA0"/>
    <w:rsid w:val="00D9179F"/>
    <w:rsid w:val="00DC4BE4"/>
    <w:rsid w:val="00DC7370"/>
    <w:rsid w:val="00E0580E"/>
    <w:rsid w:val="00E1578E"/>
    <w:rsid w:val="00E2464B"/>
    <w:rsid w:val="00E31953"/>
    <w:rsid w:val="00E541C3"/>
    <w:rsid w:val="00E56CB4"/>
    <w:rsid w:val="00E60194"/>
    <w:rsid w:val="00E765A4"/>
    <w:rsid w:val="00E8282F"/>
    <w:rsid w:val="00EC117F"/>
    <w:rsid w:val="00EE1428"/>
    <w:rsid w:val="00F00A51"/>
    <w:rsid w:val="00F0200F"/>
    <w:rsid w:val="00F06192"/>
    <w:rsid w:val="00F264B5"/>
    <w:rsid w:val="00F442B7"/>
    <w:rsid w:val="00F71F15"/>
    <w:rsid w:val="00F8797B"/>
    <w:rsid w:val="00FA03D8"/>
    <w:rsid w:val="00FB7A45"/>
    <w:rsid w:val="00FD2106"/>
    <w:rsid w:val="00FF3E0B"/>
    <w:rsid w:val="00FF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0000"/>
    </o:shapedefaults>
    <o:shapelayout v:ext="edit">
      <o:idmap v:ext="edit" data="1"/>
    </o:shapelayout>
  </w:shapeDefaults>
  <w:decimalSymbol w:val="."/>
  <w:listSeparator w:val=","/>
  <w14:docId w14:val="5850E3D9"/>
  <w14:defaultImageDpi w14:val="330"/>
  <w15:docId w15:val="{87262423-2C90-48F9-BB45-E58E1A69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F3"/>
    <w:rPr>
      <w:lang w:val="en-GB"/>
    </w:rPr>
  </w:style>
  <w:style w:type="paragraph" w:styleId="Heading1">
    <w:name w:val="heading 1"/>
    <w:basedOn w:val="Normal"/>
    <w:next w:val="Normal"/>
    <w:link w:val="Heading1Char"/>
    <w:uiPriority w:val="9"/>
    <w:rsid w:val="001E52F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rsid w:val="001E52F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1E52F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1E52F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E52F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E52F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E52F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E52F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E52F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2F3"/>
    <w:pPr>
      <w:tabs>
        <w:tab w:val="center" w:pos="4320"/>
        <w:tab w:val="right" w:pos="8640"/>
      </w:tabs>
    </w:pPr>
  </w:style>
  <w:style w:type="character" w:customStyle="1" w:styleId="HeaderChar">
    <w:name w:val="Header Char"/>
    <w:basedOn w:val="DefaultParagraphFont"/>
    <w:link w:val="Header"/>
    <w:uiPriority w:val="99"/>
    <w:rsid w:val="001E52F3"/>
  </w:style>
  <w:style w:type="paragraph" w:styleId="Footer">
    <w:name w:val="footer"/>
    <w:basedOn w:val="Normal"/>
    <w:link w:val="FooterChar"/>
    <w:uiPriority w:val="99"/>
    <w:unhideWhenUsed/>
    <w:rsid w:val="001E52F3"/>
    <w:pPr>
      <w:tabs>
        <w:tab w:val="center" w:pos="4320"/>
        <w:tab w:val="right" w:pos="8640"/>
      </w:tabs>
    </w:pPr>
  </w:style>
  <w:style w:type="character" w:customStyle="1" w:styleId="FooterChar">
    <w:name w:val="Footer Char"/>
    <w:basedOn w:val="DefaultParagraphFont"/>
    <w:link w:val="Footer"/>
    <w:uiPriority w:val="99"/>
    <w:rsid w:val="001E52F3"/>
  </w:style>
  <w:style w:type="character" w:customStyle="1" w:styleId="Heading1Char">
    <w:name w:val="Heading 1 Char"/>
    <w:basedOn w:val="DefaultParagraphFont"/>
    <w:link w:val="Heading1"/>
    <w:uiPriority w:val="9"/>
    <w:rsid w:val="001E52F3"/>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1E52F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1E52F3"/>
    <w:rPr>
      <w:caps/>
      <w:color w:val="622423" w:themeColor="accent2" w:themeShade="7F"/>
      <w:sz w:val="24"/>
      <w:szCs w:val="24"/>
    </w:rPr>
  </w:style>
  <w:style w:type="character" w:customStyle="1" w:styleId="Heading4Char">
    <w:name w:val="Heading 4 Char"/>
    <w:basedOn w:val="DefaultParagraphFont"/>
    <w:link w:val="Heading4"/>
    <w:uiPriority w:val="9"/>
    <w:semiHidden/>
    <w:rsid w:val="001E52F3"/>
    <w:rPr>
      <w:caps/>
      <w:color w:val="622423" w:themeColor="accent2" w:themeShade="7F"/>
      <w:spacing w:val="10"/>
    </w:rPr>
  </w:style>
  <w:style w:type="character" w:customStyle="1" w:styleId="Heading5Char">
    <w:name w:val="Heading 5 Char"/>
    <w:basedOn w:val="DefaultParagraphFont"/>
    <w:link w:val="Heading5"/>
    <w:uiPriority w:val="9"/>
    <w:semiHidden/>
    <w:rsid w:val="001E52F3"/>
    <w:rPr>
      <w:caps/>
      <w:color w:val="622423" w:themeColor="accent2" w:themeShade="7F"/>
      <w:spacing w:val="10"/>
    </w:rPr>
  </w:style>
  <w:style w:type="character" w:customStyle="1" w:styleId="Heading6Char">
    <w:name w:val="Heading 6 Char"/>
    <w:basedOn w:val="DefaultParagraphFont"/>
    <w:link w:val="Heading6"/>
    <w:uiPriority w:val="9"/>
    <w:semiHidden/>
    <w:rsid w:val="001E52F3"/>
    <w:rPr>
      <w:caps/>
      <w:color w:val="943634" w:themeColor="accent2" w:themeShade="BF"/>
      <w:spacing w:val="10"/>
    </w:rPr>
  </w:style>
  <w:style w:type="character" w:customStyle="1" w:styleId="Heading7Char">
    <w:name w:val="Heading 7 Char"/>
    <w:basedOn w:val="DefaultParagraphFont"/>
    <w:link w:val="Heading7"/>
    <w:uiPriority w:val="9"/>
    <w:semiHidden/>
    <w:rsid w:val="001E52F3"/>
    <w:rPr>
      <w:i/>
      <w:iCs/>
      <w:caps/>
      <w:color w:val="943634" w:themeColor="accent2" w:themeShade="BF"/>
      <w:spacing w:val="10"/>
    </w:rPr>
  </w:style>
  <w:style w:type="character" w:customStyle="1" w:styleId="Heading8Char">
    <w:name w:val="Heading 8 Char"/>
    <w:basedOn w:val="DefaultParagraphFont"/>
    <w:link w:val="Heading8"/>
    <w:uiPriority w:val="9"/>
    <w:semiHidden/>
    <w:rsid w:val="001E52F3"/>
    <w:rPr>
      <w:caps/>
      <w:spacing w:val="10"/>
      <w:sz w:val="20"/>
      <w:szCs w:val="20"/>
    </w:rPr>
  </w:style>
  <w:style w:type="character" w:customStyle="1" w:styleId="Heading9Char">
    <w:name w:val="Heading 9 Char"/>
    <w:basedOn w:val="DefaultParagraphFont"/>
    <w:link w:val="Heading9"/>
    <w:uiPriority w:val="9"/>
    <w:semiHidden/>
    <w:rsid w:val="001E52F3"/>
    <w:rPr>
      <w:i/>
      <w:iCs/>
      <w:caps/>
      <w:spacing w:val="10"/>
      <w:sz w:val="20"/>
      <w:szCs w:val="20"/>
    </w:rPr>
  </w:style>
  <w:style w:type="paragraph" w:styleId="Caption">
    <w:name w:val="caption"/>
    <w:basedOn w:val="Normal"/>
    <w:next w:val="Normal"/>
    <w:uiPriority w:val="35"/>
    <w:semiHidden/>
    <w:unhideWhenUsed/>
    <w:qFormat/>
    <w:rsid w:val="001E52F3"/>
    <w:rPr>
      <w:caps/>
      <w:spacing w:val="10"/>
      <w:sz w:val="18"/>
      <w:szCs w:val="18"/>
    </w:rPr>
  </w:style>
  <w:style w:type="paragraph" w:styleId="Title">
    <w:name w:val="Title"/>
    <w:basedOn w:val="Normal"/>
    <w:next w:val="Normal"/>
    <w:link w:val="TitleChar"/>
    <w:uiPriority w:val="10"/>
    <w:rsid w:val="001E52F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1E52F3"/>
    <w:rPr>
      <w:caps/>
      <w:color w:val="632423" w:themeColor="accent2" w:themeShade="80"/>
      <w:spacing w:val="50"/>
      <w:sz w:val="44"/>
      <w:szCs w:val="44"/>
    </w:rPr>
  </w:style>
  <w:style w:type="paragraph" w:styleId="Subtitle">
    <w:name w:val="Subtitle"/>
    <w:basedOn w:val="Normal"/>
    <w:next w:val="Normal"/>
    <w:link w:val="SubtitleChar"/>
    <w:uiPriority w:val="11"/>
    <w:rsid w:val="001E52F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E52F3"/>
    <w:rPr>
      <w:caps/>
      <w:spacing w:val="20"/>
      <w:sz w:val="18"/>
      <w:szCs w:val="18"/>
    </w:rPr>
  </w:style>
  <w:style w:type="character" w:styleId="Strong">
    <w:name w:val="Strong"/>
    <w:uiPriority w:val="22"/>
    <w:rsid w:val="001E52F3"/>
    <w:rPr>
      <w:b/>
      <w:bCs/>
      <w:color w:val="943634" w:themeColor="accent2" w:themeShade="BF"/>
      <w:spacing w:val="5"/>
    </w:rPr>
  </w:style>
  <w:style w:type="character" w:styleId="Emphasis">
    <w:name w:val="Emphasis"/>
    <w:uiPriority w:val="20"/>
    <w:rsid w:val="001E52F3"/>
    <w:rPr>
      <w:caps/>
      <w:spacing w:val="5"/>
      <w:sz w:val="20"/>
      <w:szCs w:val="20"/>
    </w:rPr>
  </w:style>
  <w:style w:type="paragraph" w:styleId="NoSpacing">
    <w:name w:val="No Spacing"/>
    <w:basedOn w:val="Normal"/>
    <w:link w:val="NoSpacingChar"/>
    <w:uiPriority w:val="1"/>
    <w:rsid w:val="001E52F3"/>
    <w:pPr>
      <w:spacing w:after="0" w:line="240" w:lineRule="auto"/>
    </w:pPr>
  </w:style>
  <w:style w:type="character" w:customStyle="1" w:styleId="NoSpacingChar">
    <w:name w:val="No Spacing Char"/>
    <w:basedOn w:val="DefaultParagraphFont"/>
    <w:link w:val="NoSpacing"/>
    <w:uiPriority w:val="1"/>
    <w:rsid w:val="001E52F3"/>
  </w:style>
  <w:style w:type="paragraph" w:styleId="ListParagraph">
    <w:name w:val="List Paragraph"/>
    <w:basedOn w:val="Normal"/>
    <w:uiPriority w:val="34"/>
    <w:qFormat/>
    <w:rsid w:val="001E52F3"/>
    <w:pPr>
      <w:ind w:left="720"/>
      <w:contextualSpacing/>
    </w:pPr>
  </w:style>
  <w:style w:type="paragraph" w:styleId="Quote">
    <w:name w:val="Quote"/>
    <w:basedOn w:val="Normal"/>
    <w:next w:val="Normal"/>
    <w:link w:val="QuoteChar"/>
    <w:uiPriority w:val="29"/>
    <w:rsid w:val="001E52F3"/>
    <w:rPr>
      <w:i/>
      <w:iCs/>
    </w:rPr>
  </w:style>
  <w:style w:type="character" w:customStyle="1" w:styleId="QuoteChar">
    <w:name w:val="Quote Char"/>
    <w:basedOn w:val="DefaultParagraphFont"/>
    <w:link w:val="Quote"/>
    <w:uiPriority w:val="29"/>
    <w:rsid w:val="001E52F3"/>
    <w:rPr>
      <w:i/>
      <w:iCs/>
    </w:rPr>
  </w:style>
  <w:style w:type="paragraph" w:styleId="IntenseQuote">
    <w:name w:val="Intense Quote"/>
    <w:basedOn w:val="Normal"/>
    <w:next w:val="Normal"/>
    <w:link w:val="IntenseQuoteChar"/>
    <w:uiPriority w:val="30"/>
    <w:rsid w:val="001E52F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E52F3"/>
    <w:rPr>
      <w:caps/>
      <w:color w:val="622423" w:themeColor="accent2" w:themeShade="7F"/>
      <w:spacing w:val="5"/>
      <w:sz w:val="20"/>
      <w:szCs w:val="20"/>
    </w:rPr>
  </w:style>
  <w:style w:type="character" w:styleId="SubtleEmphasis">
    <w:name w:val="Subtle Emphasis"/>
    <w:uiPriority w:val="19"/>
    <w:rsid w:val="001E52F3"/>
    <w:rPr>
      <w:i/>
      <w:iCs/>
    </w:rPr>
  </w:style>
  <w:style w:type="character" w:styleId="IntenseEmphasis">
    <w:name w:val="Intense Emphasis"/>
    <w:uiPriority w:val="21"/>
    <w:rsid w:val="001E52F3"/>
    <w:rPr>
      <w:i/>
      <w:iCs/>
      <w:caps/>
      <w:spacing w:val="10"/>
      <w:sz w:val="20"/>
      <w:szCs w:val="20"/>
    </w:rPr>
  </w:style>
  <w:style w:type="character" w:styleId="SubtleReference">
    <w:name w:val="Subtle Reference"/>
    <w:basedOn w:val="DefaultParagraphFont"/>
    <w:uiPriority w:val="31"/>
    <w:rsid w:val="001E52F3"/>
    <w:rPr>
      <w:rFonts w:asciiTheme="minorHAnsi" w:eastAsiaTheme="minorEastAsia" w:hAnsiTheme="minorHAnsi" w:cstheme="minorBidi"/>
      <w:i/>
      <w:iCs/>
      <w:color w:val="622423" w:themeColor="accent2" w:themeShade="7F"/>
    </w:rPr>
  </w:style>
  <w:style w:type="character" w:styleId="IntenseReference">
    <w:name w:val="Intense Reference"/>
    <w:uiPriority w:val="32"/>
    <w:rsid w:val="001E52F3"/>
    <w:rPr>
      <w:rFonts w:asciiTheme="minorHAnsi" w:eastAsiaTheme="minorEastAsia" w:hAnsiTheme="minorHAnsi" w:cstheme="minorBidi"/>
      <w:b/>
      <w:bCs/>
      <w:i/>
      <w:iCs/>
      <w:color w:val="622423" w:themeColor="accent2" w:themeShade="7F"/>
    </w:rPr>
  </w:style>
  <w:style w:type="character" w:styleId="BookTitle">
    <w:name w:val="Book Title"/>
    <w:uiPriority w:val="33"/>
    <w:rsid w:val="001E52F3"/>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E52F3"/>
    <w:pPr>
      <w:outlineLvl w:val="9"/>
    </w:pPr>
    <w:rPr>
      <w:lang w:bidi="en-US"/>
    </w:rPr>
  </w:style>
  <w:style w:type="paragraph" w:styleId="BalloonText">
    <w:name w:val="Balloon Text"/>
    <w:basedOn w:val="Normal"/>
    <w:link w:val="BalloonTextChar"/>
    <w:uiPriority w:val="99"/>
    <w:semiHidden/>
    <w:unhideWhenUsed/>
    <w:rsid w:val="001E52F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2F3"/>
    <w:rPr>
      <w:rFonts w:ascii="Lucida Grande" w:hAnsi="Lucida Grande" w:cs="Lucida Grande"/>
      <w:sz w:val="18"/>
      <w:szCs w:val="18"/>
    </w:rPr>
  </w:style>
  <w:style w:type="paragraph" w:customStyle="1" w:styleId="headings">
    <w:name w:val="headings"/>
    <w:basedOn w:val="Normal"/>
    <w:qFormat/>
    <w:rsid w:val="001E52F3"/>
    <w:rPr>
      <w:b/>
      <w:color w:val="384B5D"/>
      <w:sz w:val="28"/>
    </w:rPr>
  </w:style>
  <w:style w:type="paragraph" w:customStyle="1" w:styleId="Pink">
    <w:name w:val="Pink"/>
    <w:basedOn w:val="Normal"/>
    <w:qFormat/>
    <w:rsid w:val="00146D06"/>
    <w:pPr>
      <w:spacing w:after="0" w:line="276" w:lineRule="auto"/>
    </w:pPr>
    <w:rPr>
      <w:color w:val="BD005B"/>
      <w:sz w:val="28"/>
      <w:szCs w:val="28"/>
    </w:rPr>
  </w:style>
  <w:style w:type="paragraph" w:customStyle="1" w:styleId="Blue">
    <w:name w:val="Blue"/>
    <w:basedOn w:val="Pink"/>
    <w:qFormat/>
    <w:rsid w:val="00B85193"/>
    <w:rPr>
      <w:b/>
      <w:color w:val="0058A7"/>
    </w:rPr>
  </w:style>
  <w:style w:type="character" w:styleId="Hyperlink">
    <w:name w:val="Hyperlink"/>
    <w:basedOn w:val="DefaultParagraphFont"/>
    <w:uiPriority w:val="99"/>
    <w:unhideWhenUsed/>
    <w:rsid w:val="00245E34"/>
    <w:rPr>
      <w:color w:val="0000FF" w:themeColor="hyperlink"/>
      <w:u w:val="single"/>
    </w:rPr>
  </w:style>
  <w:style w:type="character" w:styleId="CommentReference">
    <w:name w:val="annotation reference"/>
    <w:basedOn w:val="DefaultParagraphFont"/>
    <w:uiPriority w:val="99"/>
    <w:semiHidden/>
    <w:unhideWhenUsed/>
    <w:rsid w:val="00F8797B"/>
    <w:rPr>
      <w:sz w:val="16"/>
      <w:szCs w:val="16"/>
    </w:rPr>
  </w:style>
  <w:style w:type="paragraph" w:styleId="CommentText">
    <w:name w:val="annotation text"/>
    <w:basedOn w:val="Normal"/>
    <w:link w:val="CommentTextChar"/>
    <w:uiPriority w:val="99"/>
    <w:semiHidden/>
    <w:unhideWhenUsed/>
    <w:rsid w:val="00F8797B"/>
    <w:pPr>
      <w:spacing w:line="240" w:lineRule="auto"/>
    </w:pPr>
    <w:rPr>
      <w:sz w:val="20"/>
      <w:szCs w:val="20"/>
    </w:rPr>
  </w:style>
  <w:style w:type="character" w:customStyle="1" w:styleId="CommentTextChar">
    <w:name w:val="Comment Text Char"/>
    <w:basedOn w:val="DefaultParagraphFont"/>
    <w:link w:val="CommentText"/>
    <w:uiPriority w:val="99"/>
    <w:semiHidden/>
    <w:rsid w:val="00F8797B"/>
    <w:rPr>
      <w:sz w:val="20"/>
      <w:szCs w:val="20"/>
      <w:lang w:val="en-GB"/>
    </w:rPr>
  </w:style>
  <w:style w:type="paragraph" w:styleId="CommentSubject">
    <w:name w:val="annotation subject"/>
    <w:basedOn w:val="CommentText"/>
    <w:next w:val="CommentText"/>
    <w:link w:val="CommentSubjectChar"/>
    <w:uiPriority w:val="99"/>
    <w:semiHidden/>
    <w:unhideWhenUsed/>
    <w:rsid w:val="00F8797B"/>
    <w:rPr>
      <w:b/>
      <w:bCs/>
    </w:rPr>
  </w:style>
  <w:style w:type="character" w:customStyle="1" w:styleId="CommentSubjectChar">
    <w:name w:val="Comment Subject Char"/>
    <w:basedOn w:val="CommentTextChar"/>
    <w:link w:val="CommentSubject"/>
    <w:uiPriority w:val="99"/>
    <w:semiHidden/>
    <w:rsid w:val="00F8797B"/>
    <w:rPr>
      <w:b/>
      <w:bCs/>
      <w:sz w:val="20"/>
      <w:szCs w:val="20"/>
      <w:lang w:val="en-GB"/>
    </w:rPr>
  </w:style>
  <w:style w:type="table" w:styleId="TableGrid">
    <w:name w:val="Table Grid"/>
    <w:basedOn w:val="TableWeb1"/>
    <w:uiPriority w:val="59"/>
    <w:rsid w:val="0074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LightList-Accent5">
    <w:name w:val="Light List Accent 5"/>
    <w:basedOn w:val="TableNormal"/>
    <w:uiPriority w:val="61"/>
    <w:rsid w:val="007467E3"/>
    <w:pPr>
      <w:spacing w:after="0" w:line="240" w:lineRule="auto"/>
    </w:pPr>
    <w:rPr>
      <w:rFonts w:asciiTheme="minorHAnsi" w:eastAsiaTheme="minorHAnsi" w:hAnsiTheme="minorHAnsi" w:cstheme="minorBidi"/>
      <w:lang w:val="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semiHidden/>
    <w:unhideWhenUsed/>
    <w:rsid w:val="00853F19"/>
    <w:rPr>
      <w:rFonts w:ascii="Times New Roman" w:hAnsi="Times New Roman" w:cs="Times New Roman"/>
      <w:sz w:val="24"/>
      <w:szCs w:val="24"/>
    </w:rPr>
  </w:style>
  <w:style w:type="paragraph" w:customStyle="1" w:styleId="xmsonormal">
    <w:name w:val="x_msonormal"/>
    <w:basedOn w:val="Normal"/>
    <w:rsid w:val="00853F1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Web1">
    <w:name w:val="Table Web 1"/>
    <w:basedOn w:val="TableNormal"/>
    <w:uiPriority w:val="99"/>
    <w:semiHidden/>
    <w:unhideWhenUsed/>
    <w:rsid w:val="007C70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0308">
      <w:bodyDiv w:val="1"/>
      <w:marLeft w:val="0"/>
      <w:marRight w:val="0"/>
      <w:marTop w:val="0"/>
      <w:marBottom w:val="0"/>
      <w:divBdr>
        <w:top w:val="none" w:sz="0" w:space="0" w:color="auto"/>
        <w:left w:val="none" w:sz="0" w:space="0" w:color="auto"/>
        <w:bottom w:val="none" w:sz="0" w:space="0" w:color="auto"/>
        <w:right w:val="none" w:sz="0" w:space="0" w:color="auto"/>
      </w:divBdr>
    </w:div>
    <w:div w:id="369844049">
      <w:bodyDiv w:val="1"/>
      <w:marLeft w:val="0"/>
      <w:marRight w:val="0"/>
      <w:marTop w:val="0"/>
      <w:marBottom w:val="0"/>
      <w:divBdr>
        <w:top w:val="none" w:sz="0" w:space="0" w:color="auto"/>
        <w:left w:val="none" w:sz="0" w:space="0" w:color="auto"/>
        <w:bottom w:val="none" w:sz="0" w:space="0" w:color="auto"/>
        <w:right w:val="none" w:sz="0" w:space="0" w:color="auto"/>
      </w:divBdr>
      <w:divsChild>
        <w:div w:id="1223367545">
          <w:marLeft w:val="0"/>
          <w:marRight w:val="0"/>
          <w:marTop w:val="0"/>
          <w:marBottom w:val="0"/>
          <w:divBdr>
            <w:top w:val="none" w:sz="0" w:space="0" w:color="auto"/>
            <w:left w:val="none" w:sz="0" w:space="0" w:color="auto"/>
            <w:bottom w:val="none" w:sz="0" w:space="0" w:color="auto"/>
            <w:right w:val="none" w:sz="0" w:space="0" w:color="auto"/>
          </w:divBdr>
          <w:divsChild>
            <w:div w:id="1493567614">
              <w:marLeft w:val="0"/>
              <w:marRight w:val="0"/>
              <w:marTop w:val="0"/>
              <w:marBottom w:val="0"/>
              <w:divBdr>
                <w:top w:val="single" w:sz="8" w:space="3" w:color="E1E1E1"/>
                <w:left w:val="none" w:sz="0" w:space="0" w:color="auto"/>
                <w:bottom w:val="none" w:sz="0" w:space="0" w:color="auto"/>
                <w:right w:val="none" w:sz="0" w:space="0" w:color="auto"/>
              </w:divBdr>
            </w:div>
          </w:divsChild>
        </w:div>
        <w:div w:id="1209337483">
          <w:marLeft w:val="0"/>
          <w:marRight w:val="0"/>
          <w:marTop w:val="0"/>
          <w:marBottom w:val="0"/>
          <w:divBdr>
            <w:top w:val="none" w:sz="0" w:space="0" w:color="auto"/>
            <w:left w:val="none" w:sz="0" w:space="0" w:color="auto"/>
            <w:bottom w:val="none" w:sz="0" w:space="0" w:color="auto"/>
            <w:right w:val="none" w:sz="0" w:space="0" w:color="auto"/>
          </w:divBdr>
        </w:div>
      </w:divsChild>
    </w:div>
    <w:div w:id="415786066">
      <w:bodyDiv w:val="1"/>
      <w:marLeft w:val="0"/>
      <w:marRight w:val="0"/>
      <w:marTop w:val="0"/>
      <w:marBottom w:val="0"/>
      <w:divBdr>
        <w:top w:val="none" w:sz="0" w:space="0" w:color="auto"/>
        <w:left w:val="none" w:sz="0" w:space="0" w:color="auto"/>
        <w:bottom w:val="none" w:sz="0" w:space="0" w:color="auto"/>
        <w:right w:val="none" w:sz="0" w:space="0" w:color="auto"/>
      </w:divBdr>
    </w:div>
    <w:div w:id="471601093">
      <w:bodyDiv w:val="1"/>
      <w:marLeft w:val="0"/>
      <w:marRight w:val="0"/>
      <w:marTop w:val="0"/>
      <w:marBottom w:val="0"/>
      <w:divBdr>
        <w:top w:val="none" w:sz="0" w:space="0" w:color="auto"/>
        <w:left w:val="none" w:sz="0" w:space="0" w:color="auto"/>
        <w:bottom w:val="none" w:sz="0" w:space="0" w:color="auto"/>
        <w:right w:val="none" w:sz="0" w:space="0" w:color="auto"/>
      </w:divBdr>
    </w:div>
    <w:div w:id="604460933">
      <w:bodyDiv w:val="1"/>
      <w:marLeft w:val="0"/>
      <w:marRight w:val="0"/>
      <w:marTop w:val="0"/>
      <w:marBottom w:val="0"/>
      <w:divBdr>
        <w:top w:val="none" w:sz="0" w:space="0" w:color="auto"/>
        <w:left w:val="none" w:sz="0" w:space="0" w:color="auto"/>
        <w:bottom w:val="none" w:sz="0" w:space="0" w:color="auto"/>
        <w:right w:val="none" w:sz="0" w:space="0" w:color="auto"/>
      </w:divBdr>
    </w:div>
    <w:div w:id="1191528369">
      <w:bodyDiv w:val="1"/>
      <w:marLeft w:val="0"/>
      <w:marRight w:val="0"/>
      <w:marTop w:val="0"/>
      <w:marBottom w:val="0"/>
      <w:divBdr>
        <w:top w:val="none" w:sz="0" w:space="0" w:color="auto"/>
        <w:left w:val="none" w:sz="0" w:space="0" w:color="auto"/>
        <w:bottom w:val="none" w:sz="0" w:space="0" w:color="auto"/>
        <w:right w:val="none" w:sz="0" w:space="0" w:color="auto"/>
      </w:divBdr>
      <w:divsChild>
        <w:div w:id="1158578146">
          <w:marLeft w:val="0"/>
          <w:marRight w:val="0"/>
          <w:marTop w:val="0"/>
          <w:marBottom w:val="0"/>
          <w:divBdr>
            <w:top w:val="none" w:sz="0" w:space="0" w:color="auto"/>
            <w:left w:val="none" w:sz="0" w:space="0" w:color="auto"/>
            <w:bottom w:val="none" w:sz="0" w:space="0" w:color="auto"/>
            <w:right w:val="none" w:sz="0" w:space="0" w:color="auto"/>
          </w:divBdr>
          <w:divsChild>
            <w:div w:id="1442340312">
              <w:marLeft w:val="0"/>
              <w:marRight w:val="0"/>
              <w:marTop w:val="0"/>
              <w:marBottom w:val="0"/>
              <w:divBdr>
                <w:top w:val="single" w:sz="8" w:space="3" w:color="E1E1E1"/>
                <w:left w:val="none" w:sz="0" w:space="0" w:color="auto"/>
                <w:bottom w:val="none" w:sz="0" w:space="0" w:color="auto"/>
                <w:right w:val="none" w:sz="0" w:space="0" w:color="auto"/>
              </w:divBdr>
            </w:div>
          </w:divsChild>
        </w:div>
        <w:div w:id="1867328884">
          <w:marLeft w:val="0"/>
          <w:marRight w:val="0"/>
          <w:marTop w:val="0"/>
          <w:marBottom w:val="0"/>
          <w:divBdr>
            <w:top w:val="none" w:sz="0" w:space="0" w:color="auto"/>
            <w:left w:val="none" w:sz="0" w:space="0" w:color="auto"/>
            <w:bottom w:val="none" w:sz="0" w:space="0" w:color="auto"/>
            <w:right w:val="none" w:sz="0" w:space="0" w:color="auto"/>
          </w:divBdr>
        </w:div>
      </w:divsChild>
    </w:div>
    <w:div w:id="1553688630">
      <w:bodyDiv w:val="1"/>
      <w:marLeft w:val="0"/>
      <w:marRight w:val="0"/>
      <w:marTop w:val="0"/>
      <w:marBottom w:val="0"/>
      <w:divBdr>
        <w:top w:val="none" w:sz="0" w:space="0" w:color="auto"/>
        <w:left w:val="none" w:sz="0" w:space="0" w:color="auto"/>
        <w:bottom w:val="none" w:sz="0" w:space="0" w:color="auto"/>
        <w:right w:val="none" w:sz="0" w:space="0" w:color="auto"/>
      </w:divBdr>
    </w:div>
    <w:div w:id="1883444064">
      <w:bodyDiv w:val="1"/>
      <w:marLeft w:val="0"/>
      <w:marRight w:val="0"/>
      <w:marTop w:val="0"/>
      <w:marBottom w:val="0"/>
      <w:divBdr>
        <w:top w:val="none" w:sz="0" w:space="0" w:color="auto"/>
        <w:left w:val="none" w:sz="0" w:space="0" w:color="auto"/>
        <w:bottom w:val="none" w:sz="0" w:space="0" w:color="auto"/>
        <w:right w:val="none" w:sz="0" w:space="0" w:color="auto"/>
      </w:divBdr>
      <w:divsChild>
        <w:div w:id="1339842578">
          <w:marLeft w:val="0"/>
          <w:marRight w:val="0"/>
          <w:marTop w:val="0"/>
          <w:marBottom w:val="0"/>
          <w:divBdr>
            <w:top w:val="none" w:sz="0" w:space="0" w:color="auto"/>
            <w:left w:val="none" w:sz="0" w:space="0" w:color="auto"/>
            <w:bottom w:val="none" w:sz="0" w:space="0" w:color="auto"/>
            <w:right w:val="none" w:sz="0" w:space="0" w:color="auto"/>
          </w:divBdr>
          <w:divsChild>
            <w:div w:id="1976527488">
              <w:marLeft w:val="0"/>
              <w:marRight w:val="0"/>
              <w:marTop w:val="0"/>
              <w:marBottom w:val="0"/>
              <w:divBdr>
                <w:top w:val="single" w:sz="8" w:space="3" w:color="E1E1E1"/>
                <w:left w:val="none" w:sz="0" w:space="0" w:color="auto"/>
                <w:bottom w:val="none" w:sz="0" w:space="0" w:color="auto"/>
                <w:right w:val="none" w:sz="0" w:space="0" w:color="auto"/>
              </w:divBdr>
            </w:div>
          </w:divsChild>
        </w:div>
        <w:div w:id="1719163740">
          <w:marLeft w:val="0"/>
          <w:marRight w:val="0"/>
          <w:marTop w:val="0"/>
          <w:marBottom w:val="0"/>
          <w:divBdr>
            <w:top w:val="none" w:sz="0" w:space="0" w:color="auto"/>
            <w:left w:val="none" w:sz="0" w:space="0" w:color="auto"/>
            <w:bottom w:val="none" w:sz="0" w:space="0" w:color="auto"/>
            <w:right w:val="none" w:sz="0" w:space="0" w:color="auto"/>
          </w:divBdr>
        </w:div>
      </w:divsChild>
    </w:div>
    <w:div w:id="2055499642">
      <w:bodyDiv w:val="1"/>
      <w:marLeft w:val="0"/>
      <w:marRight w:val="0"/>
      <w:marTop w:val="0"/>
      <w:marBottom w:val="0"/>
      <w:divBdr>
        <w:top w:val="none" w:sz="0" w:space="0" w:color="auto"/>
        <w:left w:val="none" w:sz="0" w:space="0" w:color="auto"/>
        <w:bottom w:val="none" w:sz="0" w:space="0" w:color="auto"/>
        <w:right w:val="none" w:sz="0" w:space="0" w:color="auto"/>
      </w:divBdr>
    </w:div>
    <w:div w:id="2133479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concerns/handl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londonpartners.org.uk/downloads/plans/Digital/NLP%20Resident%20Leaflet%20English%20OPT%20OUT%20FORM.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28494BDA440949AA934B6AECE9D5F9"/>
        <w:category>
          <w:name w:val="General"/>
          <w:gallery w:val="placeholder"/>
        </w:category>
        <w:types>
          <w:type w:val="bbPlcHdr"/>
        </w:types>
        <w:behaviors>
          <w:behavior w:val="content"/>
        </w:behaviors>
        <w:guid w:val="{3EC5BEFB-A80E-1D48-8BA8-08A8D3A717AE}"/>
      </w:docPartPr>
      <w:docPartBody>
        <w:p w:rsidR="002F5075" w:rsidRDefault="000421FA" w:rsidP="000421FA">
          <w:pPr>
            <w:pStyle w:val="A128494BDA440949AA934B6AECE9D5F9"/>
          </w:pPr>
          <w:r>
            <w:t>[Type text]</w:t>
          </w:r>
        </w:p>
      </w:docPartBody>
    </w:docPart>
    <w:docPart>
      <w:docPartPr>
        <w:name w:val="3B7A0FF1C6724C48B279CF8088DB0E6A"/>
        <w:category>
          <w:name w:val="General"/>
          <w:gallery w:val="placeholder"/>
        </w:category>
        <w:types>
          <w:type w:val="bbPlcHdr"/>
        </w:types>
        <w:behaviors>
          <w:behavior w:val="content"/>
        </w:behaviors>
        <w:guid w:val="{CAE321B5-96A4-D040-BC27-EB1BDA7AB3E1}"/>
      </w:docPartPr>
      <w:docPartBody>
        <w:p w:rsidR="002F5075" w:rsidRDefault="000421FA" w:rsidP="000421FA">
          <w:pPr>
            <w:pStyle w:val="3B7A0FF1C6724C48B279CF8088DB0E6A"/>
          </w:pPr>
          <w:r>
            <w:t>[Type text]</w:t>
          </w:r>
        </w:p>
      </w:docPartBody>
    </w:docPart>
    <w:docPart>
      <w:docPartPr>
        <w:name w:val="EA944F11C2F93440AAAF57B2EE1F35EF"/>
        <w:category>
          <w:name w:val="General"/>
          <w:gallery w:val="placeholder"/>
        </w:category>
        <w:types>
          <w:type w:val="bbPlcHdr"/>
        </w:types>
        <w:behaviors>
          <w:behavior w:val="content"/>
        </w:behaviors>
        <w:guid w:val="{468EAB11-E50E-B844-84D5-86D795FA9887}"/>
      </w:docPartPr>
      <w:docPartBody>
        <w:p w:rsidR="002F5075" w:rsidRDefault="000421FA" w:rsidP="000421FA">
          <w:pPr>
            <w:pStyle w:val="EA944F11C2F93440AAAF57B2EE1F35E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1FA"/>
    <w:rsid w:val="000421FA"/>
    <w:rsid w:val="00043C13"/>
    <w:rsid w:val="000C5B2A"/>
    <w:rsid w:val="00106397"/>
    <w:rsid w:val="001E1020"/>
    <w:rsid w:val="002B7B91"/>
    <w:rsid w:val="002F5075"/>
    <w:rsid w:val="00363218"/>
    <w:rsid w:val="003B23C9"/>
    <w:rsid w:val="00425737"/>
    <w:rsid w:val="0044252F"/>
    <w:rsid w:val="004A7D61"/>
    <w:rsid w:val="0084113B"/>
    <w:rsid w:val="008643D9"/>
    <w:rsid w:val="00A013F5"/>
    <w:rsid w:val="00AA0A6E"/>
    <w:rsid w:val="00D13C8F"/>
    <w:rsid w:val="00DC020D"/>
    <w:rsid w:val="00E827EC"/>
    <w:rsid w:val="00EC50F1"/>
    <w:rsid w:val="00F63AA0"/>
    <w:rsid w:val="00FB25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28494BDA440949AA934B6AECE9D5F9">
    <w:name w:val="A128494BDA440949AA934B6AECE9D5F9"/>
    <w:rsid w:val="000421FA"/>
  </w:style>
  <w:style w:type="paragraph" w:customStyle="1" w:styleId="3B7A0FF1C6724C48B279CF8088DB0E6A">
    <w:name w:val="3B7A0FF1C6724C48B279CF8088DB0E6A"/>
    <w:rsid w:val="000421FA"/>
  </w:style>
  <w:style w:type="paragraph" w:customStyle="1" w:styleId="EA944F11C2F93440AAAF57B2EE1F35EF">
    <w:name w:val="EA944F11C2F93440AAAF57B2EE1F35EF"/>
    <w:rsid w:val="000421FA"/>
  </w:style>
  <w:style w:type="paragraph" w:customStyle="1" w:styleId="8F4773BCDA7C37448010C62B9EF41294">
    <w:name w:val="8F4773BCDA7C37448010C62B9EF41294"/>
    <w:rsid w:val="000421FA"/>
  </w:style>
  <w:style w:type="paragraph" w:customStyle="1" w:styleId="074063BDC40A484DB61F1FBAFA1CD71C">
    <w:name w:val="074063BDC40A484DB61F1FBAFA1CD71C"/>
    <w:rsid w:val="000421FA"/>
  </w:style>
  <w:style w:type="paragraph" w:customStyle="1" w:styleId="C080D9F6535E4E45B12C65AAF011CF17">
    <w:name w:val="C080D9F6535E4E45B12C65AAF011CF17"/>
    <w:rsid w:val="000421FA"/>
  </w:style>
  <w:style w:type="paragraph" w:customStyle="1" w:styleId="CE405D47CE8FAF4582A4D475D9981260">
    <w:name w:val="CE405D47CE8FAF4582A4D475D9981260"/>
    <w:rsid w:val="000421FA"/>
  </w:style>
  <w:style w:type="paragraph" w:customStyle="1" w:styleId="AB117F75C7A74844A875919B98FCACB5">
    <w:name w:val="AB117F75C7A74844A875919B98FCACB5"/>
    <w:rsid w:val="000421FA"/>
  </w:style>
  <w:style w:type="paragraph" w:customStyle="1" w:styleId="E63E091E36889E479513C3970B33221F">
    <w:name w:val="E63E091E36889E479513C3970B33221F"/>
    <w:rsid w:val="000421FA"/>
  </w:style>
  <w:style w:type="paragraph" w:customStyle="1" w:styleId="82470E47D5056147ACABAE376BE6080A">
    <w:name w:val="82470E47D5056147ACABAE376BE6080A"/>
    <w:rsid w:val="000421FA"/>
  </w:style>
  <w:style w:type="paragraph" w:customStyle="1" w:styleId="15FC598043011643BCE9CD9B8874DF49">
    <w:name w:val="15FC598043011643BCE9CD9B8874DF49"/>
    <w:rsid w:val="000421FA"/>
  </w:style>
  <w:style w:type="paragraph" w:customStyle="1" w:styleId="34A0BAD9FA062947B7BFDCE0D95602AE">
    <w:name w:val="34A0BAD9FA062947B7BFDCE0D95602AE"/>
    <w:rsid w:val="00042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Surrey Heartlands slide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38F9862EB76409876C6D410C41E74" ma:contentTypeVersion="3" ma:contentTypeDescription="Create a new document." ma:contentTypeScope="" ma:versionID="ba9a80444ffbb1ec760a0a8274171df7">
  <xsd:schema xmlns:xsd="http://www.w3.org/2001/XMLSchema" xmlns:xs="http://www.w3.org/2001/XMLSchema" xmlns:p="http://schemas.microsoft.com/office/2006/metadata/properties" xmlns:ns2="b4a77c2c-ab4c-428f-accd-346e8927ca91" targetNamespace="http://schemas.microsoft.com/office/2006/metadata/properties" ma:root="true" ma:fieldsID="9346e2b3a69765cfb88c73f015e8662b" ns2:_="">
    <xsd:import namespace="b4a77c2c-ab4c-428f-accd-346e8927ca91"/>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77c2c-ab4c-428f-accd-346e8927ca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2CDE-6827-4D04-9823-838A3621BF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C7A031-BCB3-4355-BFF6-4801A9BEBDDA}">
  <ds:schemaRefs>
    <ds:schemaRef ds:uri="http://schemas.microsoft.com/sharepoint/v3/contenttype/forms"/>
  </ds:schemaRefs>
</ds:datastoreItem>
</file>

<file path=customXml/itemProps3.xml><?xml version="1.0" encoding="utf-8"?>
<ds:datastoreItem xmlns:ds="http://schemas.openxmlformats.org/officeDocument/2006/customXml" ds:itemID="{DABE23D7-B144-43B5-BD46-F77F186E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77c2c-ab4c-428f-accd-346e8927c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F1E21-C8D5-4514-ADCD-92009CA8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Free London NHS Foundation Trust</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o.omohwo@nhs.net</dc:creator>
  <cp:lastModifiedBy>Aura Zahan</cp:lastModifiedBy>
  <cp:revision>2</cp:revision>
  <cp:lastPrinted>2019-04-01T10:24:00Z</cp:lastPrinted>
  <dcterms:created xsi:type="dcterms:W3CDTF">2020-04-15T10:22:00Z</dcterms:created>
  <dcterms:modified xsi:type="dcterms:W3CDTF">2020-04-15T10:22:00Z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0x010100B0538F9862EB76409876C6D410C41E74</vt:lpwstr>
  </property>
  <property fmtid="{D5CDD505-2E9C-101B-9397-08002B2CF9AE}" pid="3" name="MSIP_Label_a733a95c-9f67-419b-a145-04b77b99a4d0_Enabled">
    <vt:lpwstr>True</vt:lpwstr>
  </property>
  <property fmtid="{D5CDD505-2E9C-101B-9397-08002B2CF9AE}" pid="4" name="MSIP_Label_a733a95c-9f67-419b-a145-04b77b99a4d0_SiteId">
    <vt:lpwstr>cc18b91d-1bb2-4d9b-ac76-7a4447488d49</vt:lpwstr>
  </property>
  <property fmtid="{D5CDD505-2E9C-101B-9397-08002B2CF9AE}" pid="5" name="MSIP_Label_a733a95c-9f67-419b-a145-04b77b99a4d0_Owner">
    <vt:lpwstr>Steve.Durbin@enfield.gov.uk</vt:lpwstr>
  </property>
  <property fmtid="{D5CDD505-2E9C-101B-9397-08002B2CF9AE}" pid="6" name="MSIP_Label_a733a95c-9f67-419b-a145-04b77b99a4d0_SetDate">
    <vt:lpwstr>2019-03-11T10:20:24.1413983Z</vt:lpwstr>
  </property>
  <property fmtid="{D5CDD505-2E9C-101B-9397-08002B2CF9AE}" pid="7" name="MSIP_Label_a733a95c-9f67-419b-a145-04b77b99a4d0_Name">
    <vt:lpwstr>External</vt:lpwstr>
  </property>
  <property fmtid="{D5CDD505-2E9C-101B-9397-08002B2CF9AE}" pid="8" name="MSIP_Label_a733a95c-9f67-419b-a145-04b77b99a4d0_Application">
    <vt:lpwstr>Microsoft Azure Information Protection</vt:lpwstr>
  </property>
  <property fmtid="{D5CDD505-2E9C-101B-9397-08002B2CF9AE}" pid="9" name="MSIP_Label_a733a95c-9f67-419b-a145-04b77b99a4d0_ActionId">
    <vt:lpwstr>71a9592e-17f6-47de-959c-f30505a4181b</vt:lpwstr>
  </property>
  <property fmtid="{D5CDD505-2E9C-101B-9397-08002B2CF9AE}" pid="10" name="MSIP_Label_a733a95c-9f67-419b-a145-04b77b99a4d0_Extended_MSFT_Method">
    <vt:lpwstr>Manual</vt:lpwstr>
  </property>
  <property fmtid="{D5CDD505-2E9C-101B-9397-08002B2CF9AE}" pid="11" name="MSIP_Label_654c3615-41c5-4b89-b528-23679be2a629_Enabled">
    <vt:lpwstr>True</vt:lpwstr>
  </property>
  <property fmtid="{D5CDD505-2E9C-101B-9397-08002B2CF9AE}" pid="12" name="MSIP_Label_654c3615-41c5-4b89-b528-23679be2a629_SiteId">
    <vt:lpwstr>cc18b91d-1bb2-4d9b-ac76-7a4447488d49</vt:lpwstr>
  </property>
  <property fmtid="{D5CDD505-2E9C-101B-9397-08002B2CF9AE}" pid="13" name="MSIP_Label_654c3615-41c5-4b89-b528-23679be2a629_Owner">
    <vt:lpwstr>Steve.Durbin@enfield.gov.uk</vt:lpwstr>
  </property>
  <property fmtid="{D5CDD505-2E9C-101B-9397-08002B2CF9AE}" pid="14" name="MSIP_Label_654c3615-41c5-4b89-b528-23679be2a629_SetDate">
    <vt:lpwstr>2019-03-11T10:20:24.1413983Z</vt:lpwstr>
  </property>
  <property fmtid="{D5CDD505-2E9C-101B-9397-08002B2CF9AE}" pid="15" name="MSIP_Label_654c3615-41c5-4b89-b528-23679be2a629_Name">
    <vt:lpwstr>Official</vt:lpwstr>
  </property>
  <property fmtid="{D5CDD505-2E9C-101B-9397-08002B2CF9AE}" pid="16" name="MSIP_Label_654c3615-41c5-4b89-b528-23679be2a629_Application">
    <vt:lpwstr>Microsoft Azure Information Protection</vt:lpwstr>
  </property>
  <property fmtid="{D5CDD505-2E9C-101B-9397-08002B2CF9AE}" pid="17" name="MSIP_Label_654c3615-41c5-4b89-b528-23679be2a629_ActionId">
    <vt:lpwstr>71a9592e-17f6-47de-959c-f30505a4181b</vt:lpwstr>
  </property>
  <property fmtid="{D5CDD505-2E9C-101B-9397-08002B2CF9AE}" pid="18" name="MSIP_Label_654c3615-41c5-4b89-b528-23679be2a629_Parent">
    <vt:lpwstr>a733a95c-9f67-419b-a145-04b77b99a4d0</vt:lpwstr>
  </property>
  <property fmtid="{D5CDD505-2E9C-101B-9397-08002B2CF9AE}" pid="19" name="MSIP_Label_654c3615-41c5-4b89-b528-23679be2a629_Extended_MSFT_Method">
    <vt:lpwstr>Manual</vt:lpwstr>
  </property>
  <property fmtid="{D5CDD505-2E9C-101B-9397-08002B2CF9AE}" pid="20" name="Sensitivity">
    <vt:lpwstr>External Official</vt:lpwstr>
  </property>
</Properties>
</file>